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99" w:rsidRPr="00293ABB" w:rsidRDefault="002A108A" w:rsidP="00B02BF2">
      <w:pPr>
        <w:spacing w:after="0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 xml:space="preserve">МИНИСТЕРСТВО КУЛЬТУРЫ МОСКОВСКОЙ ОБЛАСТИ </w:t>
      </w:r>
    </w:p>
    <w:p w:rsidR="002A108A" w:rsidRPr="00293ABB" w:rsidRDefault="002A108A" w:rsidP="00B02BF2">
      <w:pPr>
        <w:spacing w:after="0"/>
        <w:jc w:val="center"/>
        <w:rPr>
          <w:rFonts w:ascii="Times New Roman" w:hAnsi="Times New Roman" w:cs="Times New Roman"/>
          <w:bCs/>
        </w:rPr>
      </w:pPr>
      <w:r w:rsidRPr="00293ABB">
        <w:rPr>
          <w:rFonts w:ascii="Times New Roman" w:hAnsi="Times New Roman" w:cs="Times New Roman"/>
          <w:bCs/>
        </w:rPr>
        <w:t>АДМИНИСТРАЦИЯ ГОРОДСКОГО ОКРУГА ЭЛЕКТРОСТАЛЬ МОСКОВСКОЙ ОБЛАСТИ</w:t>
      </w:r>
    </w:p>
    <w:p w:rsid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99" w:rsidRP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C77499" w:rsidRPr="00C77499" w:rsidTr="0097321E">
        <w:tc>
          <w:tcPr>
            <w:tcW w:w="6062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499" w:rsidRPr="00C77499" w:rsidRDefault="00C77499" w:rsidP="00C77499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02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219E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C77499" w:rsidRPr="00CF088D" w:rsidRDefault="00C77499" w:rsidP="00973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Косарева</w:t>
            </w:r>
          </w:p>
        </w:tc>
      </w:tr>
    </w:tbl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94DF8" w:rsidRDefault="00C77499" w:rsidP="001E0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DF8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97321E" w:rsidRPr="00E94DF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94DF8">
        <w:rPr>
          <w:rFonts w:ascii="Times New Roman" w:hAnsi="Times New Roman" w:cs="Times New Roman"/>
          <w:b/>
          <w:bCs/>
          <w:sz w:val="36"/>
          <w:szCs w:val="36"/>
        </w:rPr>
        <w:t>СКОВСКИЙ ОБЛАСТНОЙ АКАДЕМИЧЕСКИЙ ОЧНЫЙ КОНКУРС РИСУНКА И ЖИВОПИСИ</w:t>
      </w:r>
    </w:p>
    <w:p w:rsidR="002A108A" w:rsidRPr="00E94DF8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C6060" w:rsidRPr="00E94DF8" w:rsidRDefault="00EC6060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A108A" w:rsidRPr="00E94DF8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6"/>
          <w:szCs w:val="36"/>
        </w:rPr>
      </w:pPr>
    </w:p>
    <w:p w:rsidR="002A108A" w:rsidRPr="00E94DF8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4DF8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321E" w:rsidRDefault="0097321E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D30E6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108A" w:rsidRPr="00ED30E6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2A108A"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2A108A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 апреля </w:t>
      </w:r>
      <w:r w:rsidR="002A108A" w:rsidRPr="00ED30E6">
        <w:rPr>
          <w:rFonts w:ascii="Times New Roman" w:hAnsi="Times New Roman" w:cs="Times New Roman"/>
          <w:bCs/>
          <w:sz w:val="28"/>
          <w:szCs w:val="28"/>
        </w:rPr>
        <w:t>201</w:t>
      </w:r>
      <w:r w:rsidR="00F63C8C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DF8" w:rsidRDefault="00E94DF8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4DF8" w:rsidRPr="00E94DF8" w:rsidRDefault="00E94DF8" w:rsidP="00E94DF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E94DF8">
        <w:rPr>
          <w:rFonts w:ascii="Times New Roman" w:hAnsi="Times New Roman" w:cs="Times New Roman"/>
          <w:bCs/>
          <w:sz w:val="24"/>
          <w:szCs w:val="28"/>
        </w:rPr>
        <w:t>№ 15 РВ-161 п. 5.47.</w:t>
      </w:r>
    </w:p>
    <w:p w:rsidR="0084278C" w:rsidRPr="00ED30E6" w:rsidRDefault="0084278C" w:rsidP="009732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ED30E6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ТРАДИЦИИ И ИСТОРИЯ ТВОРЧЕСКОГО МЕРОПРИЯТИЯ</w:t>
      </w:r>
    </w:p>
    <w:p w:rsidR="0084278C" w:rsidRPr="00ED30E6" w:rsidRDefault="0084278C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278C" w:rsidRDefault="002A108A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>в 2015 году</w:t>
      </w:r>
      <w:r w:rsidR="0084278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84278C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 конкурсе приняли участие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208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юных художник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 искусств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 xml:space="preserve"> Подмосковья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63C8C">
        <w:rPr>
          <w:rFonts w:ascii="Times New Roman" w:hAnsi="Times New Roman" w:cs="Times New Roman"/>
          <w:sz w:val="28"/>
          <w:szCs w:val="28"/>
          <w:lang w:eastAsia="ru-RU"/>
        </w:rPr>
        <w:t>Ежегодно, во время работы конкурсантов, сопровождающие их преподаватели становятся участниками образовательного салона, спикерами которого выступают ведущие преподаватели профессиональных образовательных организаций Москвы</w:t>
      </w:r>
      <w:r w:rsidR="00B7181F">
        <w:rPr>
          <w:rFonts w:ascii="Times New Roman" w:hAnsi="Times New Roman" w:cs="Times New Roman"/>
          <w:sz w:val="28"/>
          <w:szCs w:val="28"/>
        </w:rPr>
        <w:t>.</w:t>
      </w:r>
    </w:p>
    <w:p w:rsidR="0097321E" w:rsidRPr="0097321E" w:rsidRDefault="00367342" w:rsidP="00E94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8E17FC" w:rsidP="00E94DF8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поиск, поддержку и сопровождение одарённых обучающихся в области изобразительного искусства.</w:t>
      </w:r>
    </w:p>
    <w:p w:rsidR="002A108A" w:rsidRPr="00ED30E6" w:rsidRDefault="002A108A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293A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  <w:r w:rsidR="005A5476"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ED30E6" w:rsidRPr="00ED30E6" w:rsidRDefault="00ED30E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732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 w:rsidRPr="009732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97321E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преподавателей художественных отделений детских школ искусств, детских художественных школ.</w:t>
      </w:r>
    </w:p>
    <w:p w:rsidR="002A108A" w:rsidRDefault="002A108A" w:rsidP="00C77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30E6" w:rsidRDefault="00ED30E6" w:rsidP="00293AB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  <w:r w:rsidR="0097321E">
        <w:rPr>
          <w:rFonts w:ascii="Times New Roman" w:hAnsi="Times New Roman" w:cs="Times New Roman"/>
          <w:sz w:val="28"/>
          <w:szCs w:val="28"/>
        </w:rPr>
        <w:t>.</w:t>
      </w:r>
    </w:p>
    <w:p w:rsidR="00ED30E6" w:rsidRP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ОРГАНИЗАТОРЫ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Pr="0097321E" w:rsidRDefault="00ED30E6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Управление по культуре и делам молодежи Администрации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505F87" w:rsidRDefault="0097321E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</w:t>
      </w:r>
      <w:r w:rsidR="00ED30E6" w:rsidRPr="0097321E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505F87" w:rsidRPr="0097321E" w:rsidRDefault="00505F87" w:rsidP="00505F8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0E6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E94DF8" w:rsidRDefault="00E94DF8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E94DF8" w:rsidRDefault="00E94DF8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E94DF8" w:rsidRPr="001E58C1" w:rsidRDefault="00E94DF8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761909" w:rsidRPr="00D007F1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lastRenderedPageBreak/>
        <w:t>ОРГКОМИТЕТ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09" w:rsidRPr="00D007F1" w:rsidRDefault="00761909" w:rsidP="00761909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p w:rsidR="00761909" w:rsidRPr="00D007F1" w:rsidRDefault="00761909" w:rsidP="007619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53"/>
        <w:gridCol w:w="5670"/>
      </w:tblGrid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Мурашов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 Юрьевич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культуры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Бочарова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Анохин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 и делам молодежи Администрации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777B6"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E8E" w:rsidRPr="007A6E8E" w:rsidRDefault="007A6E8E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32"/>
        </w:rPr>
      </w:pPr>
    </w:p>
    <w:p w:rsidR="00027196" w:rsidRDefault="00027196" w:rsidP="007A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027196" w:rsidRDefault="00027196" w:rsidP="007A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ED30E6" w:rsidRDefault="00ED30E6" w:rsidP="007A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bookmarkEnd w:id="0"/>
      <w:r w:rsidRPr="006C5532">
        <w:rPr>
          <w:rFonts w:ascii="Times New Roman" w:hAnsi="Times New Roman" w:cs="Times New Roman"/>
          <w:b/>
          <w:bCs/>
          <w:sz w:val="28"/>
          <w:szCs w:val="32"/>
        </w:rPr>
        <w:lastRenderedPageBreak/>
        <w:t>ВРЕМЯ И МЕСТО ПРОВЕДЕНИЯ КОНКУРСА</w:t>
      </w:r>
    </w:p>
    <w:p w:rsidR="00ED30E6" w:rsidRPr="006C5532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ED30E6" w:rsidRDefault="00ED30E6" w:rsidP="00E9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6E8E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 w:rsidRPr="00E94DF8">
        <w:rPr>
          <w:rFonts w:ascii="Times New Roman" w:hAnsi="Times New Roman" w:cs="Times New Roman"/>
          <w:bCs/>
          <w:sz w:val="28"/>
          <w:szCs w:val="28"/>
        </w:rPr>
        <w:t>2</w:t>
      </w:r>
      <w:r w:rsidR="00F63C8C" w:rsidRPr="00E94DF8">
        <w:rPr>
          <w:rFonts w:ascii="Times New Roman" w:hAnsi="Times New Roman" w:cs="Times New Roman"/>
          <w:bCs/>
          <w:sz w:val="28"/>
          <w:szCs w:val="28"/>
        </w:rPr>
        <w:t>1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C8C" w:rsidRPr="00E94DF8">
        <w:rPr>
          <w:rFonts w:ascii="Times New Roman" w:hAnsi="Times New Roman" w:cs="Times New Roman"/>
          <w:bCs/>
          <w:sz w:val="28"/>
          <w:szCs w:val="28"/>
        </w:rPr>
        <w:t>апре</w:t>
      </w:r>
      <w:r w:rsidRPr="00E94DF8">
        <w:rPr>
          <w:rFonts w:ascii="Times New Roman" w:hAnsi="Times New Roman" w:cs="Times New Roman"/>
          <w:bCs/>
          <w:sz w:val="28"/>
          <w:szCs w:val="28"/>
        </w:rPr>
        <w:t>ля 201</w:t>
      </w:r>
      <w:r w:rsidR="00F63C8C" w:rsidRPr="00E94DF8">
        <w:rPr>
          <w:rFonts w:ascii="Times New Roman" w:hAnsi="Times New Roman" w:cs="Times New Roman"/>
          <w:bCs/>
          <w:sz w:val="28"/>
          <w:szCs w:val="28"/>
        </w:rPr>
        <w:t>8</w:t>
      </w:r>
      <w:r w:rsidRPr="00E94DF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94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6E8E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Pr="007A6E8E">
        <w:rPr>
          <w:rFonts w:ascii="Times New Roman" w:hAnsi="Times New Roman" w:cs="Times New Roman"/>
          <w:sz w:val="28"/>
          <w:szCs w:val="28"/>
        </w:rPr>
        <w:t xml:space="preserve">МБУДО «Детская художественная школа». </w:t>
      </w:r>
      <w:r w:rsidRPr="007A6E8E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7A6E8E">
        <w:rPr>
          <w:rFonts w:ascii="Times New Roman" w:hAnsi="Times New Roman" w:cs="Times New Roman"/>
          <w:sz w:val="28"/>
          <w:szCs w:val="28"/>
        </w:rPr>
        <w:t xml:space="preserve">: </w:t>
      </w:r>
      <w:r w:rsidRPr="007A6E8E">
        <w:rPr>
          <w:rFonts w:ascii="Times New Roman" w:hAnsi="Times New Roman" w:cs="Times New Roman"/>
          <w:sz w:val="28"/>
          <w:szCs w:val="28"/>
        </w:rPr>
        <w:t>г. Электросталь, ул. Западная, д.15.</w:t>
      </w:r>
      <w:r w:rsidR="00E94DF8">
        <w:rPr>
          <w:rFonts w:ascii="Times New Roman" w:hAnsi="Times New Roman" w:cs="Times New Roman"/>
          <w:sz w:val="28"/>
          <w:szCs w:val="28"/>
        </w:rPr>
        <w:t xml:space="preserve"> </w:t>
      </w:r>
      <w:r w:rsidRPr="007A6E8E">
        <w:rPr>
          <w:rFonts w:ascii="Times New Roman" w:hAnsi="Times New Roman" w:cs="Times New Roman"/>
          <w:bCs/>
          <w:sz w:val="28"/>
          <w:szCs w:val="28"/>
        </w:rPr>
        <w:t>Проезд:</w:t>
      </w:r>
      <w:r w:rsidRPr="007A6E8E">
        <w:rPr>
          <w:rFonts w:ascii="Times New Roman" w:hAnsi="Times New Roman" w:cs="Times New Roman"/>
          <w:sz w:val="28"/>
          <w:szCs w:val="28"/>
        </w:rPr>
        <w:t xml:space="preserve"> Курский вокзал, электропоезд до ст. </w:t>
      </w:r>
      <w:proofErr w:type="spellStart"/>
      <w:r w:rsidRPr="007A6E8E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7A6E8E">
        <w:rPr>
          <w:rFonts w:ascii="Times New Roman" w:hAnsi="Times New Roman" w:cs="Times New Roman"/>
          <w:sz w:val="28"/>
          <w:szCs w:val="28"/>
        </w:rPr>
        <w:t xml:space="preserve"> или Электросталь, или м. Партизанская, автобус № 399 до г. Электросталь или м. Измайловская, автобус</w:t>
      </w:r>
      <w:r w:rsidRPr="00B6271D">
        <w:rPr>
          <w:rFonts w:ascii="Times New Roman" w:hAnsi="Times New Roman" w:cs="Times New Roman"/>
          <w:sz w:val="28"/>
          <w:szCs w:val="28"/>
        </w:rPr>
        <w:t xml:space="preserve"> № 588 до г. Электросталь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DC" w:rsidRPr="007A6E8E" w:rsidRDefault="003D3BDC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2A108A" w:rsidRPr="00F31086" w:rsidRDefault="005A5476" w:rsidP="007A6E8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761909" w:rsidRPr="00761909">
        <w:rPr>
          <w:rFonts w:ascii="Times New Roman" w:hAnsi="Times New Roman" w:cs="Times New Roman"/>
          <w:b/>
          <w:bCs/>
          <w:sz w:val="28"/>
          <w:szCs w:val="32"/>
        </w:rPr>
        <w:t>УЧАСТИЯ В КОНКУРСЕ, НОМИНАЦИИ</w:t>
      </w:r>
    </w:p>
    <w:p w:rsidR="00ED30E6" w:rsidRPr="00ED30E6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35433D" w:rsidRPr="00ED30E6" w:rsidRDefault="0035433D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8E17FC">
        <w:rPr>
          <w:rFonts w:ascii="Times New Roman" w:hAnsi="Times New Roman" w:cs="Times New Roman"/>
          <w:sz w:val="28"/>
          <w:szCs w:val="28"/>
          <w:lang w:eastAsia="ru-RU"/>
        </w:rPr>
        <w:t xml:space="preserve">очно </w:t>
      </w:r>
      <w:r w:rsidR="002A108A" w:rsidRPr="00B804FF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r w:rsidR="002A108A" w:rsidRPr="00ED30E6">
        <w:rPr>
          <w:rFonts w:ascii="Times New Roman" w:hAnsi="Times New Roman" w:cs="Times New Roman"/>
          <w:sz w:val="28"/>
          <w:szCs w:val="28"/>
        </w:rPr>
        <w:t>«графический натюрморт», «живописный натюрморт», «</w:t>
      </w:r>
      <w:r w:rsidR="005A5476" w:rsidRPr="00ED30E6">
        <w:rPr>
          <w:rFonts w:ascii="Times New Roman" w:hAnsi="Times New Roman" w:cs="Times New Roman"/>
          <w:sz w:val="28"/>
          <w:szCs w:val="28"/>
        </w:rPr>
        <w:t>графический портрет</w:t>
      </w:r>
      <w:r w:rsidR="002A108A" w:rsidRPr="00ED30E6">
        <w:rPr>
          <w:rFonts w:ascii="Times New Roman" w:hAnsi="Times New Roman" w:cs="Times New Roman"/>
          <w:sz w:val="28"/>
          <w:szCs w:val="28"/>
        </w:rPr>
        <w:t>», «</w:t>
      </w:r>
      <w:r w:rsidR="005A5476" w:rsidRPr="00ED30E6">
        <w:rPr>
          <w:rFonts w:ascii="Times New Roman" w:hAnsi="Times New Roman" w:cs="Times New Roman"/>
          <w:sz w:val="28"/>
          <w:szCs w:val="28"/>
        </w:rPr>
        <w:t>живописный портрет</w:t>
      </w:r>
      <w:r w:rsidR="002A108A" w:rsidRPr="00ED30E6">
        <w:rPr>
          <w:rFonts w:ascii="Times New Roman" w:hAnsi="Times New Roman" w:cs="Times New Roman"/>
          <w:sz w:val="28"/>
          <w:szCs w:val="28"/>
        </w:rPr>
        <w:t xml:space="preserve">»,  </w:t>
      </w:r>
      <w:r w:rsidRPr="00ED30E6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ED30E6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ED30E6">
        <w:rPr>
          <w:rFonts w:ascii="Times New Roman" w:hAnsi="Times New Roman" w:cs="Times New Roman"/>
          <w:sz w:val="28"/>
          <w:szCs w:val="28"/>
        </w:rPr>
        <w:t xml:space="preserve"> в возрасте от 11 до 17 лет.</w:t>
      </w:r>
    </w:p>
    <w:p w:rsidR="0035433D" w:rsidRPr="00ED30E6" w:rsidRDefault="0035433D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35433D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A6E8E" w:rsidRDefault="007A6E8E" w:rsidP="007A6E8E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до </w:t>
      </w:r>
      <w:r w:rsidR="002A108A" w:rsidRPr="007A6E8E">
        <w:rPr>
          <w:rFonts w:ascii="Times New Roman" w:hAnsi="Times New Roman" w:cs="Times New Roman"/>
          <w:sz w:val="28"/>
          <w:szCs w:val="28"/>
        </w:rPr>
        <w:t>12 лет;</w:t>
      </w:r>
    </w:p>
    <w:p w:rsidR="007A6E8E" w:rsidRDefault="007A6E8E" w:rsidP="007A6E8E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7A6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7A6E8E">
        <w:rPr>
          <w:rFonts w:ascii="Times New Roman" w:hAnsi="Times New Roman" w:cs="Times New Roman"/>
          <w:sz w:val="28"/>
          <w:szCs w:val="28"/>
        </w:rPr>
        <w:t>1</w:t>
      </w:r>
      <w:r w:rsidR="00B7181F" w:rsidRPr="007A6E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A108A" w:rsidRPr="007A6E8E" w:rsidRDefault="007A6E8E" w:rsidP="007A6E8E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7A6E8E">
        <w:rPr>
          <w:rFonts w:ascii="Times New Roman" w:hAnsi="Times New Roman" w:cs="Times New Roman"/>
          <w:sz w:val="28"/>
          <w:szCs w:val="28"/>
        </w:rPr>
        <w:t>1</w:t>
      </w:r>
      <w:r w:rsidR="00B7181F" w:rsidRPr="007A6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7A6E8E">
        <w:rPr>
          <w:rFonts w:ascii="Times New Roman" w:hAnsi="Times New Roman" w:cs="Times New Roman"/>
          <w:sz w:val="28"/>
          <w:szCs w:val="28"/>
        </w:rPr>
        <w:t>17 лет.</w:t>
      </w:r>
    </w:p>
    <w:p w:rsidR="0035433D" w:rsidRPr="007A6E8E" w:rsidRDefault="0035433D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представляет не более одного участника в каждой возрастной группе.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7E38ED">
        <w:rPr>
          <w:rFonts w:ascii="Times New Roman" w:hAnsi="Times New Roman" w:cs="Times New Roman"/>
          <w:sz w:val="28"/>
          <w:szCs w:val="28"/>
        </w:rPr>
        <w:t>2</w:t>
      </w:r>
      <w:r w:rsidR="00F63C8C">
        <w:rPr>
          <w:rFonts w:ascii="Times New Roman" w:hAnsi="Times New Roman" w:cs="Times New Roman"/>
          <w:sz w:val="28"/>
          <w:szCs w:val="28"/>
        </w:rPr>
        <w:t>1</w:t>
      </w:r>
      <w:r w:rsidR="007E38ED">
        <w:rPr>
          <w:rFonts w:ascii="Times New Roman" w:hAnsi="Times New Roman" w:cs="Times New Roman"/>
          <w:sz w:val="28"/>
          <w:szCs w:val="28"/>
        </w:rPr>
        <w:t xml:space="preserve"> </w:t>
      </w:r>
      <w:r w:rsidR="00F63C8C">
        <w:rPr>
          <w:rFonts w:ascii="Times New Roman" w:hAnsi="Times New Roman" w:cs="Times New Roman"/>
          <w:sz w:val="28"/>
          <w:szCs w:val="28"/>
        </w:rPr>
        <w:t>апре</w:t>
      </w:r>
      <w:r w:rsidR="009219E7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63C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по программе: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7A6E8E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</w:t>
      </w:r>
      <w:r w:rsidR="007A6E8E">
        <w:rPr>
          <w:rFonts w:ascii="Times New Roman" w:hAnsi="Times New Roman" w:cs="Times New Roman"/>
          <w:sz w:val="28"/>
          <w:szCs w:val="28"/>
        </w:rPr>
        <w:t>адания);</w:t>
      </w:r>
    </w:p>
    <w:p w:rsidR="00ED30E6" w:rsidRP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на основании результатов конкурсного просмотра в день проведения конкурса членами жюри.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«Детская художественная школа».</w:t>
      </w:r>
    </w:p>
    <w:p w:rsidR="00761909" w:rsidRPr="00E94DF8" w:rsidRDefault="00761909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61909" w:rsidRPr="00761909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09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ED30E6" w:rsidRPr="008B07A9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5433D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685FAD" w:rsidRPr="007A6E8E" w:rsidRDefault="007E38E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</w:rPr>
        <w:t>в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A646F6" w:rsidRPr="007A6E8E">
        <w:rPr>
          <w:rFonts w:ascii="Times New Roman" w:hAnsi="Times New Roman" w:cs="Times New Roman"/>
          <w:sz w:val="28"/>
          <w:szCs w:val="28"/>
        </w:rPr>
        <w:t>ях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7A6E8E">
        <w:rPr>
          <w:rFonts w:ascii="Times New Roman" w:hAnsi="Times New Roman" w:cs="Times New Roman"/>
          <w:sz w:val="28"/>
          <w:szCs w:val="28"/>
        </w:rPr>
        <w:t xml:space="preserve">Графический натюрморт», «Графический портрет» 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определяются </w:t>
      </w:r>
      <w:r w:rsidRPr="007A6E8E">
        <w:rPr>
          <w:rFonts w:ascii="Times New Roman" w:hAnsi="Times New Roman" w:cs="Times New Roman"/>
          <w:sz w:val="28"/>
          <w:szCs w:val="28"/>
        </w:rPr>
        <w:t>следующие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конкурсные требования</w:t>
      </w:r>
      <w:r w:rsidRPr="007A6E8E">
        <w:rPr>
          <w:rFonts w:ascii="Times New Roman" w:hAnsi="Times New Roman" w:cs="Times New Roman"/>
          <w:sz w:val="28"/>
          <w:szCs w:val="28"/>
        </w:rPr>
        <w:t>:</w:t>
      </w:r>
    </w:p>
    <w:p w:rsidR="00685FAD" w:rsidRPr="007E38ED" w:rsidRDefault="00685FAD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685FAD" w:rsidRPr="007A6E8E" w:rsidRDefault="00685FA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7A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рисунок натюрморта из 3 предметов с разной тонально</w:t>
      </w:r>
      <w:r w:rsidR="00023D77"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конструктивной основой на однородно тональном фоне.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текстурно-тональные особенности предметов и определить общую тональную и пространственную взаимосвязь натюрмортной постановки.</w:t>
      </w:r>
    </w:p>
    <w:p w:rsidR="00685FAD" w:rsidRPr="007A6E8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85FAD" w:rsidRPr="007A6E8E" w:rsidRDefault="00685FAD" w:rsidP="007A6E8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натюрморта из 4-5 предметов простой геометрической формы на светлом и нейтральном по цвету фоне. Освещение: верхнее, боковое. Положение предметов ниже уровня зрения.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линейно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штрихового метода показать объемно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особенности предметов. Выразить пространственную характеристику всей постановки.</w:t>
      </w:r>
    </w:p>
    <w:p w:rsidR="00685FAD" w:rsidRPr="007E38ED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C803F4" w:rsidRDefault="00685FAD" w:rsidP="00856A0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головы натурщика на светлом и нейтральном по цвету фоне. Освещение: верхнее, боковое. Положение головы выше уровня зрения.</w:t>
      </w:r>
    </w:p>
    <w:p w:rsidR="00856A0E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соус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(графитный карандаш)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FAD" w:rsidRDefault="00685FAD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Показать образно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особенности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выразить пространственные координаты рисунка</w:t>
      </w:r>
      <w:r w:rsid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8ED" w:rsidRPr="007E38ED" w:rsidRDefault="007E38E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7E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пропорций, соблюдение правил перспективы;</w:t>
      </w:r>
    </w:p>
    <w:p w:rsidR="00365696" w:rsidRP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тональное решение.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бумаги.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линейно-конструктивное, линейно-пространственное построение, передача пропорций;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средствами </w:t>
      </w:r>
      <w:r w:rsidR="00856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 штриховки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объема, формы, пространственного расположения; </w:t>
      </w:r>
    </w:p>
    <w:p w:rsidR="00365696" w:rsidRP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 рисунка. 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тональных отношений объема, формы и пластики головы;</w:t>
      </w:r>
    </w:p>
    <w:p w:rsidR="00365696" w:rsidRP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 рисунка.</w:t>
      </w:r>
    </w:p>
    <w:p w:rsidR="00685FAD" w:rsidRPr="00BC0A4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52D36" w:rsidRDefault="00365696" w:rsidP="00C803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36">
        <w:rPr>
          <w:rFonts w:ascii="Times New Roman" w:hAnsi="Times New Roman" w:cs="Times New Roman"/>
          <w:sz w:val="28"/>
          <w:szCs w:val="28"/>
        </w:rPr>
        <w:t>В номинаци</w:t>
      </w:r>
      <w:r w:rsidR="00C52D36">
        <w:rPr>
          <w:rFonts w:ascii="Times New Roman" w:hAnsi="Times New Roman" w:cs="Times New Roman"/>
          <w:sz w:val="28"/>
          <w:szCs w:val="28"/>
        </w:rPr>
        <w:t>ях</w:t>
      </w:r>
      <w:r w:rsidRPr="00C52D36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C52D36">
        <w:rPr>
          <w:rFonts w:ascii="Times New Roman" w:hAnsi="Times New Roman" w:cs="Times New Roman"/>
          <w:sz w:val="28"/>
          <w:szCs w:val="28"/>
        </w:rPr>
        <w:t>Живописный натюрморт</w:t>
      </w:r>
      <w:r w:rsidRPr="00C52D36">
        <w:rPr>
          <w:rFonts w:ascii="Times New Roman" w:hAnsi="Times New Roman" w:cs="Times New Roman"/>
          <w:sz w:val="28"/>
          <w:szCs w:val="28"/>
        </w:rPr>
        <w:t>»</w:t>
      </w:r>
      <w:r w:rsidR="00A646F6" w:rsidRPr="00C52D36">
        <w:rPr>
          <w:rFonts w:ascii="Times New Roman" w:hAnsi="Times New Roman" w:cs="Times New Roman"/>
          <w:sz w:val="28"/>
          <w:szCs w:val="28"/>
        </w:rPr>
        <w:t>, «Живописный портрет»</w:t>
      </w:r>
      <w:r w:rsidRPr="00C52D36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определяются </w:t>
      </w:r>
      <w:r w:rsidR="00C52D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52D36">
        <w:rPr>
          <w:rFonts w:ascii="Times New Roman" w:hAnsi="Times New Roman" w:cs="Times New Roman"/>
          <w:sz w:val="28"/>
          <w:szCs w:val="28"/>
        </w:rPr>
        <w:t>конкурсные требования:</w:t>
      </w:r>
    </w:p>
    <w:p w:rsidR="00365696" w:rsidRPr="00C52D36" w:rsidRDefault="0036569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03F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C8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и живопись несложной пространственной постановки из 2-3 предметов.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Показать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системой цветовых и тональных отношений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и живопись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4-5 предметов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цветных драпировок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Гамма постановки составлена на родственно-контрастных сочетаниях.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предметов ниже уровня зрения. 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акварель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(гуашь)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художественного образа, используя свой художественный опыт и творческий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передаче цветовых гармоний и колорита. Живописное решение формы и световоздушной среды выполняется в пределах возможностей возраста и приобретенного живописного опыта</w:t>
      </w:r>
      <w:r w:rsidRP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живопись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натурщика на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контрастном 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тону и цвету фоне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Освещение: верхнее, боковое. Положение головы выше уровня зрения.</w:t>
      </w:r>
    </w:p>
    <w:p w:rsidR="00365696" w:rsidRDefault="00365696" w:rsidP="00856A0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рисунок, включив в композицию верхнюю часть (до пояса) фигуры натурщика. Живописными средствами передать характер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основные живописные отношения постановки: цвет и тон живописного пятна лица к фону и одежде, живописные соотношения отдельных частей лица, шеи. Промоделировать глаза, нос, губы.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C803F4" w:rsidRDefault="00A646F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тонально-цветовое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линейно-пространственное построение, передача пропорций;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тонально-цветовыми отношениями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богатого колорита;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P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выразительность. 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</w:t>
      </w:r>
      <w:r w:rsidR="005611BE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о-цветовых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объема, формы и пластики головы;</w:t>
      </w:r>
    </w:p>
    <w:p w:rsidR="002A108A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выразительность.</w:t>
      </w:r>
    </w:p>
    <w:p w:rsidR="00682A61" w:rsidRPr="00682A61" w:rsidRDefault="00682A61" w:rsidP="00682A6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2D36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  <w:r w:rsidRPr="008B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803F4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D36" w:rsidRPr="00C803F4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 xml:space="preserve">предоставление заявок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</w:t>
      </w:r>
      <w:r w:rsidR="00856A0E">
        <w:rPr>
          <w:rFonts w:ascii="Times New Roman" w:hAnsi="Times New Roman" w:cs="Times New Roman"/>
          <w:sz w:val="28"/>
          <w:szCs w:val="28"/>
        </w:rPr>
        <w:t>03</w:t>
      </w:r>
      <w:r w:rsidRPr="00C803F4">
        <w:rPr>
          <w:rFonts w:ascii="Times New Roman" w:hAnsi="Times New Roman" w:cs="Times New Roman"/>
          <w:sz w:val="28"/>
          <w:szCs w:val="28"/>
        </w:rPr>
        <w:t xml:space="preserve"> </w:t>
      </w:r>
      <w:r w:rsidR="00856A0E">
        <w:rPr>
          <w:rFonts w:ascii="Times New Roman" w:hAnsi="Times New Roman" w:cs="Times New Roman"/>
          <w:sz w:val="28"/>
          <w:szCs w:val="28"/>
        </w:rPr>
        <w:t>апреля</w:t>
      </w:r>
      <w:r w:rsidRPr="00C803F4">
        <w:rPr>
          <w:rFonts w:ascii="Times New Roman" w:hAnsi="Times New Roman" w:cs="Times New Roman"/>
          <w:sz w:val="28"/>
          <w:szCs w:val="28"/>
        </w:rPr>
        <w:t xml:space="preserve"> 201</w:t>
      </w:r>
      <w:r w:rsidR="00856A0E">
        <w:rPr>
          <w:rFonts w:ascii="Times New Roman" w:hAnsi="Times New Roman" w:cs="Times New Roman"/>
          <w:sz w:val="28"/>
          <w:szCs w:val="28"/>
        </w:rPr>
        <w:t>8</w:t>
      </w:r>
      <w:r w:rsidRPr="00C803F4">
        <w:rPr>
          <w:rFonts w:ascii="Times New Roman" w:hAnsi="Times New Roman" w:cs="Times New Roman"/>
          <w:sz w:val="28"/>
          <w:szCs w:val="28"/>
        </w:rPr>
        <w:t xml:space="preserve"> года (Приложение №1). Каждая образовательная организация имеет право представить не более одного участника в каждой номинации. Максимальное количество участников конкурса от одной образовательной организации составляет 6 человек.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 этап</w:t>
      </w:r>
      <w:r w:rsidR="00C52D36"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 xml:space="preserve">проведение конкурса и работа жюри конкурса – </w:t>
      </w:r>
      <w:r w:rsidRPr="00C803F4">
        <w:rPr>
          <w:rFonts w:ascii="Times New Roman" w:hAnsi="Times New Roman" w:cs="Times New Roman"/>
          <w:bCs/>
          <w:sz w:val="28"/>
          <w:szCs w:val="28"/>
        </w:rPr>
        <w:t>2</w:t>
      </w:r>
      <w:r w:rsidR="00856A0E">
        <w:rPr>
          <w:rFonts w:ascii="Times New Roman" w:hAnsi="Times New Roman" w:cs="Times New Roman"/>
          <w:bCs/>
          <w:sz w:val="28"/>
          <w:szCs w:val="28"/>
        </w:rPr>
        <w:t>1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A0E">
        <w:rPr>
          <w:rFonts w:ascii="Times New Roman" w:hAnsi="Times New Roman" w:cs="Times New Roman"/>
          <w:bCs/>
          <w:sz w:val="28"/>
          <w:szCs w:val="28"/>
        </w:rPr>
        <w:t>апре</w:t>
      </w:r>
      <w:r w:rsidR="009219E7">
        <w:rPr>
          <w:rFonts w:ascii="Times New Roman" w:hAnsi="Times New Roman" w:cs="Times New Roman"/>
          <w:bCs/>
          <w:sz w:val="28"/>
          <w:szCs w:val="28"/>
        </w:rPr>
        <w:t>ля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56A0E">
        <w:rPr>
          <w:rFonts w:ascii="Times New Roman" w:hAnsi="Times New Roman" w:cs="Times New Roman"/>
          <w:bCs/>
          <w:sz w:val="28"/>
          <w:szCs w:val="28"/>
        </w:rPr>
        <w:t>8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года в 11:00</w:t>
      </w:r>
    </w:p>
    <w:p w:rsidR="00C803F4" w:rsidRPr="00C803F4" w:rsidRDefault="00C803F4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E94DF8" w:rsidRDefault="00E94DF8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761909" w:rsidRPr="00D007F1" w:rsidRDefault="00761909" w:rsidP="00761909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 xml:space="preserve">ПРЕДСЕДАТЕЛЬ ЖЮРИ 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5670"/>
      </w:tblGrid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Евгеньевич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ФГБОУВО «Московский педагогический государственный университет»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Pr="00FB5DA4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ЖЮРИ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Чистов</w:t>
            </w:r>
            <w:r w:rsidRPr="0057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Баутрук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B02BF2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Залегина</w:t>
            </w:r>
            <w:proofErr w:type="spellEnd"/>
            <w:r w:rsidR="00761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Default="00B02BF2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 Владимировна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ФГБОУ «Московский академический художественный лицей при Российской академии художеств»</w:t>
            </w:r>
          </w:p>
        </w:tc>
      </w:tr>
    </w:tbl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Жюри выставки-конкурса определяет победителей и призёров в каждой номинации по каждой возрастной группе. 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293ABB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293ABB" w:rsidRDefault="00C52D36" w:rsidP="00293ABB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C52D36" w:rsidRPr="00293ABB" w:rsidRDefault="00C52D36" w:rsidP="00293ABB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4"/>
        </w:rPr>
      </w:pP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293ABB" w:rsidRDefault="00C52D36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Разнообразие графических и живо</w:t>
      </w:r>
      <w:r w:rsidR="00293ABB">
        <w:rPr>
          <w:rFonts w:ascii="Times New Roman" w:hAnsi="Times New Roman" w:cs="Times New Roman"/>
          <w:sz w:val="28"/>
          <w:szCs w:val="28"/>
        </w:rPr>
        <w:t>писных приёмов исполнения работ.</w:t>
      </w:r>
    </w:p>
    <w:p w:rsidR="00293ABB" w:rsidRDefault="00C52D36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 xml:space="preserve">Культура образного мышления в изображении </w:t>
      </w:r>
      <w:r w:rsidR="00293ABB">
        <w:rPr>
          <w:rFonts w:ascii="Times New Roman" w:hAnsi="Times New Roman" w:cs="Times New Roman"/>
          <w:sz w:val="28"/>
          <w:szCs w:val="28"/>
        </w:rPr>
        <w:t>сюжетов.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C52D36" w:rsidRPr="00293ABB" w:rsidRDefault="00C52D36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52D36" w:rsidRPr="00761909" w:rsidRDefault="00761909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>ПОРЯДОК НАГРАЖДЕНИЯ ПОБЕДИТЕЛЕЙ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32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293ABB" w:rsidRP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761909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Лауреата 1, 2 и 3 сте</w:t>
      </w:r>
      <w:r w:rsidR="00293ABB">
        <w:rPr>
          <w:rFonts w:ascii="Times New Roman" w:hAnsi="Times New Roman" w:cs="Times New Roman"/>
          <w:sz w:val="28"/>
          <w:szCs w:val="28"/>
        </w:rPr>
        <w:t>пени в каждой возрастной группе.</w:t>
      </w:r>
    </w:p>
    <w:p w:rsidR="00761909" w:rsidRDefault="00761909" w:rsidP="00761909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5DA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конкурса, не </w:t>
      </w:r>
      <w:r w:rsidR="00CB704A">
        <w:rPr>
          <w:rFonts w:ascii="Times New Roman" w:hAnsi="Times New Roman" w:cs="Times New Roman"/>
          <w:sz w:val="28"/>
          <w:szCs w:val="28"/>
        </w:rPr>
        <w:t>получившие звание лауреата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5DA4">
        <w:rPr>
          <w:rFonts w:ascii="Times New Roman" w:hAnsi="Times New Roman" w:cs="Times New Roman"/>
          <w:sz w:val="28"/>
          <w:szCs w:val="28"/>
        </w:rPr>
        <w:t>получают «Диплом участника».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выставке-конкурсе бесплатное. 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eldkhsh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5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85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указанием: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293ABB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лет и датой рождения участника; </w:t>
      </w:r>
    </w:p>
    <w:p w:rsidR="00C52D36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преподавателя.</w:t>
      </w:r>
    </w:p>
    <w:p w:rsidR="00761909" w:rsidRPr="00E94DF8" w:rsidRDefault="00761909" w:rsidP="007619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1909" w:rsidRPr="00761909" w:rsidRDefault="00761909" w:rsidP="00E94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прилагается копия свидетельства о рождении, заявление о согласии на обработку персональных данных участника.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293ABB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hyperlink r:id="rId8" w:history="1">
        <w:r w:rsidRPr="008B07A9">
          <w:rPr>
            <w:rFonts w:ascii="Times New Roman" w:hAnsi="Times New Roman" w:cs="Times New Roman"/>
            <w:bCs/>
            <w:color w:val="0000FF"/>
            <w:sz w:val="28"/>
            <w:szCs w:val="24"/>
            <w:u w:val="single"/>
          </w:rPr>
          <w:t>eldkhsh@yandex.ru</w:t>
        </w:r>
      </w:hyperlink>
      <w:r w:rsidRPr="008B07A9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C52D36" w:rsidRPr="0077477A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Телефон: </w:t>
      </w:r>
      <w:r>
        <w:rPr>
          <w:rFonts w:ascii="Times New Roman" w:hAnsi="Times New Roman" w:cs="Times New Roman"/>
          <w:bCs/>
          <w:sz w:val="28"/>
          <w:szCs w:val="24"/>
        </w:rPr>
        <w:t>8-496-573-72-17, 8-926-840-87-36</w:t>
      </w:r>
      <w:r w:rsidR="00761909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Андреевич</w:t>
      </w: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85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A0E" w:rsidRPr="00603142" w:rsidRDefault="00856A0E" w:rsidP="00856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lastRenderedPageBreak/>
        <w:t>Приложение №1</w:t>
      </w:r>
    </w:p>
    <w:p w:rsidR="00C52D36" w:rsidRPr="008B07A9" w:rsidRDefault="00C52D36" w:rsidP="00CB70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>Заявка заполняется на бланке учреждения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71F7C" w:rsidRDefault="00C52D36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</w:p>
    <w:p w:rsidR="00C52D36" w:rsidRDefault="00271F7C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очном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D36" w:rsidRPr="001368E5" w:rsidRDefault="00271F7C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рисунка и живописи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D36" w:rsidRPr="00603142" w:rsidRDefault="00C52D36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6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номинация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6A4FE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  <w:r w:rsidR="006A4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соответствие с ЕГРЮЛ)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конкурса ознакомлен: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856A0E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 педагога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(полностью)</w:t>
            </w:r>
          </w:p>
        </w:tc>
      </w:tr>
    </w:tbl>
    <w:p w:rsidR="00C52D36" w:rsidRPr="00603142" w:rsidRDefault="00C52D36" w:rsidP="00C77499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52D36" w:rsidRDefault="00C52D36" w:rsidP="00C77499">
      <w:pPr>
        <w:tabs>
          <w:tab w:val="left" w:pos="41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__________________________ </w:t>
      </w:r>
      <w:r w:rsidR="0071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руководителя</w:t>
      </w:r>
    </w:p>
    <w:p w:rsidR="00C52D36" w:rsidRDefault="00C52D36" w:rsidP="00C774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52D36" w:rsidRPr="00A35533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108A" w:rsidRPr="0077477A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A108A" w:rsidRPr="0077477A" w:rsidSect="00C7749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85A"/>
    <w:multiLevelType w:val="hybridMultilevel"/>
    <w:tmpl w:val="63CC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005"/>
    <w:multiLevelType w:val="hybridMultilevel"/>
    <w:tmpl w:val="2050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B27B67"/>
    <w:multiLevelType w:val="hybridMultilevel"/>
    <w:tmpl w:val="3F200EE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0A94E60"/>
    <w:multiLevelType w:val="hybridMultilevel"/>
    <w:tmpl w:val="1EF02136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47"/>
    <w:multiLevelType w:val="hybridMultilevel"/>
    <w:tmpl w:val="2F18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C5C26F3"/>
    <w:multiLevelType w:val="hybridMultilevel"/>
    <w:tmpl w:val="FC2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5415"/>
    <w:multiLevelType w:val="hybridMultilevel"/>
    <w:tmpl w:val="E3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7A1"/>
    <w:multiLevelType w:val="hybridMultilevel"/>
    <w:tmpl w:val="452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3700"/>
    <w:multiLevelType w:val="hybridMultilevel"/>
    <w:tmpl w:val="85A8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966862"/>
    <w:multiLevelType w:val="hybridMultilevel"/>
    <w:tmpl w:val="545482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C07CA"/>
    <w:multiLevelType w:val="hybridMultilevel"/>
    <w:tmpl w:val="069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80857"/>
    <w:multiLevelType w:val="hybridMultilevel"/>
    <w:tmpl w:val="709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6616B"/>
    <w:multiLevelType w:val="hybridMultilevel"/>
    <w:tmpl w:val="61C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60D7E"/>
    <w:multiLevelType w:val="hybridMultilevel"/>
    <w:tmpl w:val="0880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37499"/>
    <w:multiLevelType w:val="hybridMultilevel"/>
    <w:tmpl w:val="A946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F33590"/>
    <w:multiLevelType w:val="hybridMultilevel"/>
    <w:tmpl w:val="06B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7D6296"/>
    <w:multiLevelType w:val="hybridMultilevel"/>
    <w:tmpl w:val="B24E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34"/>
  </w:num>
  <w:num w:numId="4">
    <w:abstractNumId w:val="31"/>
  </w:num>
  <w:num w:numId="5">
    <w:abstractNumId w:val="2"/>
  </w:num>
  <w:num w:numId="6">
    <w:abstractNumId w:val="18"/>
  </w:num>
  <w:num w:numId="7">
    <w:abstractNumId w:val="27"/>
  </w:num>
  <w:num w:numId="8">
    <w:abstractNumId w:val="36"/>
  </w:num>
  <w:num w:numId="9">
    <w:abstractNumId w:val="28"/>
  </w:num>
  <w:num w:numId="10">
    <w:abstractNumId w:val="19"/>
  </w:num>
  <w:num w:numId="11">
    <w:abstractNumId w:val="8"/>
  </w:num>
  <w:num w:numId="12">
    <w:abstractNumId w:val="33"/>
  </w:num>
  <w:num w:numId="13">
    <w:abstractNumId w:val="5"/>
  </w:num>
  <w:num w:numId="14">
    <w:abstractNumId w:val="17"/>
  </w:num>
  <w:num w:numId="15">
    <w:abstractNumId w:val="26"/>
  </w:num>
  <w:num w:numId="16">
    <w:abstractNumId w:val="20"/>
  </w:num>
  <w:num w:numId="17">
    <w:abstractNumId w:val="4"/>
  </w:num>
  <w:num w:numId="18">
    <w:abstractNumId w:val="25"/>
  </w:num>
  <w:num w:numId="19">
    <w:abstractNumId w:val="14"/>
  </w:num>
  <w:num w:numId="20">
    <w:abstractNumId w:val="37"/>
  </w:num>
  <w:num w:numId="21">
    <w:abstractNumId w:val="9"/>
  </w:num>
  <w:num w:numId="22">
    <w:abstractNumId w:val="15"/>
  </w:num>
  <w:num w:numId="23">
    <w:abstractNumId w:val="6"/>
  </w:num>
  <w:num w:numId="24">
    <w:abstractNumId w:val="32"/>
  </w:num>
  <w:num w:numId="25">
    <w:abstractNumId w:val="35"/>
  </w:num>
  <w:num w:numId="26">
    <w:abstractNumId w:val="23"/>
  </w:num>
  <w:num w:numId="27">
    <w:abstractNumId w:val="22"/>
  </w:num>
  <w:num w:numId="28">
    <w:abstractNumId w:val="0"/>
  </w:num>
  <w:num w:numId="29">
    <w:abstractNumId w:val="13"/>
  </w:num>
  <w:num w:numId="30">
    <w:abstractNumId w:val="1"/>
  </w:num>
  <w:num w:numId="31">
    <w:abstractNumId w:val="30"/>
  </w:num>
  <w:num w:numId="32">
    <w:abstractNumId w:val="21"/>
  </w:num>
  <w:num w:numId="33">
    <w:abstractNumId w:val="7"/>
  </w:num>
  <w:num w:numId="34">
    <w:abstractNumId w:val="12"/>
  </w:num>
  <w:num w:numId="35">
    <w:abstractNumId w:val="29"/>
  </w:num>
  <w:num w:numId="36">
    <w:abstractNumId w:val="16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27196"/>
    <w:rsid w:val="000729ED"/>
    <w:rsid w:val="0008284C"/>
    <w:rsid w:val="000B5DAD"/>
    <w:rsid w:val="000F0B46"/>
    <w:rsid w:val="00127357"/>
    <w:rsid w:val="001368E5"/>
    <w:rsid w:val="00144CF1"/>
    <w:rsid w:val="001C06F6"/>
    <w:rsid w:val="001E0218"/>
    <w:rsid w:val="0024603C"/>
    <w:rsid w:val="0025139A"/>
    <w:rsid w:val="00254784"/>
    <w:rsid w:val="00271F7C"/>
    <w:rsid w:val="00273017"/>
    <w:rsid w:val="0028379F"/>
    <w:rsid w:val="00293ABB"/>
    <w:rsid w:val="002A108A"/>
    <w:rsid w:val="002C0D20"/>
    <w:rsid w:val="003069FE"/>
    <w:rsid w:val="00316FCB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465D9"/>
    <w:rsid w:val="004778CE"/>
    <w:rsid w:val="004B23E6"/>
    <w:rsid w:val="004D37BF"/>
    <w:rsid w:val="00505F87"/>
    <w:rsid w:val="0053294B"/>
    <w:rsid w:val="0053692C"/>
    <w:rsid w:val="005372BF"/>
    <w:rsid w:val="00554CD0"/>
    <w:rsid w:val="00556553"/>
    <w:rsid w:val="005611BE"/>
    <w:rsid w:val="005A5476"/>
    <w:rsid w:val="005D0D01"/>
    <w:rsid w:val="005E792C"/>
    <w:rsid w:val="00603142"/>
    <w:rsid w:val="00642A13"/>
    <w:rsid w:val="0068078B"/>
    <w:rsid w:val="00682A61"/>
    <w:rsid w:val="00685FAD"/>
    <w:rsid w:val="006A4FE7"/>
    <w:rsid w:val="00716141"/>
    <w:rsid w:val="00743572"/>
    <w:rsid w:val="00745C91"/>
    <w:rsid w:val="00752B4C"/>
    <w:rsid w:val="007600D0"/>
    <w:rsid w:val="00761909"/>
    <w:rsid w:val="00772472"/>
    <w:rsid w:val="0077477A"/>
    <w:rsid w:val="00786E5C"/>
    <w:rsid w:val="007A6E8E"/>
    <w:rsid w:val="007E38ED"/>
    <w:rsid w:val="0084278C"/>
    <w:rsid w:val="00856A0E"/>
    <w:rsid w:val="00872F78"/>
    <w:rsid w:val="008E17FC"/>
    <w:rsid w:val="008F5392"/>
    <w:rsid w:val="0090405B"/>
    <w:rsid w:val="009176B2"/>
    <w:rsid w:val="009219E7"/>
    <w:rsid w:val="00931CD1"/>
    <w:rsid w:val="00943F7B"/>
    <w:rsid w:val="00954599"/>
    <w:rsid w:val="00960575"/>
    <w:rsid w:val="0097321E"/>
    <w:rsid w:val="009A0925"/>
    <w:rsid w:val="009A2CF6"/>
    <w:rsid w:val="009F5108"/>
    <w:rsid w:val="00A03BDC"/>
    <w:rsid w:val="00A12906"/>
    <w:rsid w:val="00A35533"/>
    <w:rsid w:val="00A51ECB"/>
    <w:rsid w:val="00A646F6"/>
    <w:rsid w:val="00AB7B49"/>
    <w:rsid w:val="00B029AA"/>
    <w:rsid w:val="00B02BF2"/>
    <w:rsid w:val="00B6271D"/>
    <w:rsid w:val="00B627E5"/>
    <w:rsid w:val="00B6592C"/>
    <w:rsid w:val="00B7181F"/>
    <w:rsid w:val="00B804FF"/>
    <w:rsid w:val="00BC0A4E"/>
    <w:rsid w:val="00BC21DA"/>
    <w:rsid w:val="00BD3ADE"/>
    <w:rsid w:val="00C22B03"/>
    <w:rsid w:val="00C46DE7"/>
    <w:rsid w:val="00C52D36"/>
    <w:rsid w:val="00C6085C"/>
    <w:rsid w:val="00C77499"/>
    <w:rsid w:val="00C803F4"/>
    <w:rsid w:val="00CB704A"/>
    <w:rsid w:val="00CC4E30"/>
    <w:rsid w:val="00CF088D"/>
    <w:rsid w:val="00D06FD2"/>
    <w:rsid w:val="00D50C71"/>
    <w:rsid w:val="00D6262B"/>
    <w:rsid w:val="00DD4078"/>
    <w:rsid w:val="00DD4D2A"/>
    <w:rsid w:val="00E35191"/>
    <w:rsid w:val="00E733CD"/>
    <w:rsid w:val="00E9223C"/>
    <w:rsid w:val="00E94DF8"/>
    <w:rsid w:val="00E96955"/>
    <w:rsid w:val="00EC6060"/>
    <w:rsid w:val="00ED30E6"/>
    <w:rsid w:val="00EF0A29"/>
    <w:rsid w:val="00F31086"/>
    <w:rsid w:val="00F36568"/>
    <w:rsid w:val="00F368E6"/>
    <w:rsid w:val="00F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14084D-B6B1-4BAD-9F8E-941A926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ED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kh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dkh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DC70-0596-469A-9CE6-BBD78194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14</cp:revision>
  <cp:lastPrinted>2016-09-13T06:40:00Z</cp:lastPrinted>
  <dcterms:created xsi:type="dcterms:W3CDTF">2016-09-09T09:12:00Z</dcterms:created>
  <dcterms:modified xsi:type="dcterms:W3CDTF">2018-01-16T12:18:00Z</dcterms:modified>
</cp:coreProperties>
</file>