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2C" w:rsidRPr="00403E09" w:rsidRDefault="005F2E2C" w:rsidP="00A17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КУЛЬТУРЫ МОСКОВСКОЙ ОБЛАСТИ</w:t>
      </w:r>
    </w:p>
    <w:p w:rsidR="005F2E2C" w:rsidRPr="00403E09" w:rsidRDefault="005F2E2C" w:rsidP="00A17101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ГОРОДСКОГО ОКРУГА КОТЕЛЬНИКИ</w:t>
      </w:r>
    </w:p>
    <w:p w:rsidR="005F2E2C" w:rsidRPr="00403E09" w:rsidRDefault="005F2E2C" w:rsidP="00836BEA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</w:t>
      </w:r>
    </w:p>
    <w:p w:rsidR="005F2E2C" w:rsidRPr="005F2E2C" w:rsidRDefault="005F2E2C" w:rsidP="00836BE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2C" w:rsidRPr="005F2E2C" w:rsidRDefault="005F2E2C" w:rsidP="00836BE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24"/>
        <w:gridCol w:w="4507"/>
      </w:tblGrid>
      <w:tr w:rsidR="005F2E2C" w:rsidRPr="005F2E2C" w:rsidTr="00AC3A5F">
        <w:tc>
          <w:tcPr>
            <w:tcW w:w="5524" w:type="dxa"/>
          </w:tcPr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«СОГЛАСОВАНО»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C636F" w:rsidRDefault="00C63408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0C636F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Котельники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0C636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________________И.В. </w:t>
            </w:r>
            <w:r w:rsidR="005F2E2C"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Польникова</w:t>
            </w:r>
          </w:p>
        </w:tc>
        <w:tc>
          <w:tcPr>
            <w:tcW w:w="4507" w:type="dxa"/>
          </w:tcPr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7B05B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5F2E2C"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  <w:p w:rsidR="005F2E2C" w:rsidRPr="00836BEA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5F2E2C" w:rsidRDefault="005F2E2C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4CF" w:rsidRPr="00836BEA" w:rsidRDefault="00D504C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E2C" w:rsidRPr="00836BEA" w:rsidRDefault="000C636F" w:rsidP="0083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_________________О.В. </w:t>
            </w:r>
            <w:r w:rsidR="005F2E2C" w:rsidRPr="0083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Косарева</w:t>
            </w:r>
          </w:p>
        </w:tc>
      </w:tr>
    </w:tbl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852" w:rsidRDefault="00F11852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Pr="005F2E2C" w:rsidRDefault="005F2E2C" w:rsidP="001C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Pr="00F01F24" w:rsidRDefault="00F01F24" w:rsidP="008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МОСКОВСКИЙ </w:t>
      </w:r>
      <w:r w:rsidR="005F2E2C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836BEA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="00452755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ЛАСТНОЙ</w:t>
      </w:r>
    </w:p>
    <w:p w:rsidR="005F2E2C" w:rsidRPr="00F01F24" w:rsidRDefault="00F01F24" w:rsidP="008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ОТКРЫТЫЙ КОНКУРС ЮНЫХ ПИАНИСТОВ</w:t>
      </w:r>
    </w:p>
    <w:p w:rsidR="005F2E2C" w:rsidRPr="00F01F24" w:rsidRDefault="005F2E2C" w:rsidP="00836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</w:t>
      </w:r>
      <w:r w:rsidR="00F01F24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УЗЫКА НА РУБЕЖЕ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XIX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XX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01F24"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ВЕКОВ</w:t>
      </w:r>
      <w:r w:rsidRPr="00F01F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C3A5F" w:rsidRPr="00AC3A5F" w:rsidRDefault="00AC3A5F" w:rsidP="00A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A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AC3A5F" w:rsidRDefault="00AC3A5F" w:rsidP="00AC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A5F" w:rsidRDefault="00AC3A5F" w:rsidP="00AC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5F2E2C" w:rsidRP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403E09" w:rsidRPr="005F2E2C" w:rsidRDefault="00403E09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5F2E2C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960500" w:rsidRPr="005F2E2C" w:rsidRDefault="00960500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B8149B" w:rsidRDefault="00B8149B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F24" w:rsidRDefault="00961234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</w:p>
    <w:p w:rsidR="005F2E2C" w:rsidRDefault="00961234" w:rsidP="00F0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апреля </w:t>
      </w:r>
      <w:r w:rsidR="004650D0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</w:t>
      </w:r>
    </w:p>
    <w:p w:rsidR="00961234" w:rsidRDefault="00961234" w:rsidP="009612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961234" w:rsidRDefault="00961234" w:rsidP="009612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B261F6" w:rsidRPr="00961234" w:rsidRDefault="00961234" w:rsidP="009612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961234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№ 15 РВ-161 п. 5.40.</w:t>
      </w:r>
    </w:p>
    <w:p w:rsidR="00C63408" w:rsidRDefault="00C63408" w:rsidP="0040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E2C" w:rsidRPr="001C74EF" w:rsidRDefault="005F2E2C" w:rsidP="00403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ТРАДИЦИИ И ИСТОРИЯ ТВОРЧЕСКОГО МЕРОПРИЯТИЯ</w:t>
      </w:r>
    </w:p>
    <w:p w:rsidR="005F2E2C" w:rsidRPr="001C74EF" w:rsidRDefault="005F2E2C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4567" w:rsidRDefault="001C3FB5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областной открытый конкурс юных пианистов «Музыка на рубеже XIX-XX веков» проводится для учащихся учебных заведений дополнительного образования детей Московской области (ДМШ, ДШИ, ДТШ, ДТС и других учебных заведений) в статусе областного конкурса с 2016 года.</w:t>
      </w:r>
    </w:p>
    <w:p w:rsidR="005F2E2C" w:rsidRPr="005F2E2C" w:rsidRDefault="005F2E2C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2001 года Котельниковский конкурс юных пианистов «Музыка на рубеже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веков» проводился ежегодно как межзональный. Идея проведения конкурса принадлежала художественному руководителю школы, профессору, Заслуженному работнику культуры Р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А.Б. Гольденвейзера Андрееву В.К. </w:t>
      </w:r>
    </w:p>
    <w:p w:rsidR="005F2E2C" w:rsidRPr="005F2E2C" w:rsidRDefault="005F2E2C" w:rsidP="00403E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были сформулированы цели и задачи конкурса, а также определен список композиторов рубежа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веков, чьи произведения являются обязательными в конкурсной программе.</w:t>
      </w:r>
    </w:p>
    <w:p w:rsidR="005F2E2C" w:rsidRPr="005F2E2C" w:rsidRDefault="005F2E2C" w:rsidP="00403E09">
      <w:pPr>
        <w:shd w:val="clear" w:color="auto" w:fill="FFFFFF"/>
        <w:spacing w:after="0" w:line="240" w:lineRule="auto"/>
        <w:ind w:left="5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этот период выбран неслучайно. Притягательность этой музыки заключается в</w:t>
      </w:r>
      <w:r w:rsidRPr="005F2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следующем: национальная самобытность – представлены все европейские национальные школы; общая    стилевая    тенденция - поздний    романтизм, «прорастающий» из него   импрессионизм и другие музыкальные течения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века; яркая индивидуальность композиторов; редкое   исполнение   произведений   многих   из   предложенных авторов, которые незаслуженно мало звучат в детском репертуаре.</w:t>
      </w:r>
    </w:p>
    <w:p w:rsidR="005F2E2C" w:rsidRPr="005F2E2C" w:rsidRDefault="005F2E2C" w:rsidP="00403E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Тонкое смешение стилей на рубеже Х1Х-ХХ веков дало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шедевров фортепианной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узыки. Её исполнение выявляет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чувство национальных стилей, гар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моническую чуткость, внимание к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фактурным деталям. </w:t>
      </w:r>
    </w:p>
    <w:p w:rsidR="005F2E2C" w:rsidRPr="005F2E2C" w:rsidRDefault="005F2E2C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многие годы проведения этого музыкального состязания в нем поучаствовали более 600 юных пианистов из муниципальных образований Московской области и г. Москвы.</w:t>
      </w:r>
    </w:p>
    <w:p w:rsidR="005F2E2C" w:rsidRDefault="005F2E2C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67 участников из 22 муниципальных образований.</w:t>
      </w:r>
    </w:p>
    <w:p w:rsidR="00C63408" w:rsidRDefault="00C63408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- 153 участника из 34 муниципальных образований.</w:t>
      </w:r>
    </w:p>
    <w:p w:rsidR="00C63408" w:rsidRPr="005F2E2C" w:rsidRDefault="00C63408" w:rsidP="00C63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82 участника из 29 муниципальных образований и г. Москвы.</w:t>
      </w:r>
    </w:p>
    <w:p w:rsidR="005F2E2C" w:rsidRPr="005F2E2C" w:rsidRDefault="00403E09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</w:t>
      </w:r>
      <w:r w:rsidR="00E86C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возросший исполнительский уровень конкурсных программ. Участники положительно отзываются об объективности жюри, профессиональной работе оргкомитета и доброжелательной атмосфере этого сложного исполнительского состязания.</w:t>
      </w:r>
    </w:p>
    <w:p w:rsidR="00403E09" w:rsidRPr="00403E09" w:rsidRDefault="00403E09" w:rsidP="00403E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F2E2C" w:rsidRPr="00F74B15" w:rsidRDefault="005F2E2C" w:rsidP="00403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5F2E2C" w:rsidRPr="00F74B15" w:rsidRDefault="005F2E2C" w:rsidP="001C3F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F74B15" w:rsidRDefault="00F74B15" w:rsidP="00961234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наиболее одаренных детей Подмосковья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4E23BB" w:rsidRDefault="00F74B15" w:rsidP="004E23B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традиций русской 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ельской школы и </w:t>
      </w:r>
      <w:r w:rsidR="008768F0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r w:rsid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F2E2C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узыкального наследия русских и зарубежн</w:t>
      </w:r>
      <w:r w:rsidR="00A46534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композиторов </w:t>
      </w:r>
      <w:r w:rsidR="00403E09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рубежа XIX-XX</w:t>
      </w:r>
      <w:r w:rsidR="005F2E2C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5F2E2C" w:rsidRPr="00F74B15" w:rsidRDefault="00F74B15" w:rsidP="00403E09">
      <w:pPr>
        <w:pStyle w:val="a5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исполнительского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F74B15" w:rsidRDefault="00F74B15" w:rsidP="00403E0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преемственных связей 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начальным и средним 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звеном </w:t>
      </w:r>
    </w:p>
    <w:p w:rsidR="005F2E2C" w:rsidRPr="004E23BB" w:rsidRDefault="004E23BB" w:rsidP="004E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2E2C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узыкального образования</w:t>
      </w:r>
      <w:r w:rsidR="00F74B15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F74B15" w:rsidRDefault="00F74B15" w:rsidP="00403E0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престижа музыкального образования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труда преподавателей</w:t>
      </w:r>
    </w:p>
    <w:p w:rsidR="005F2E2C" w:rsidRPr="004E23BB" w:rsidRDefault="004E23BB" w:rsidP="004E23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2E2C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узыкальных школ</w:t>
      </w:r>
      <w:r w:rsidR="00F74B15" w:rsidRP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F74B15" w:rsidRDefault="00F74B15" w:rsidP="00403E0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2E2C" w:rsidRPr="00F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тимулирование творческой инициативы преподавателей. </w:t>
      </w:r>
    </w:p>
    <w:p w:rsidR="005F2E2C" w:rsidRDefault="005F2E2C" w:rsidP="00AC3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1234" w:rsidRPr="007E3226" w:rsidRDefault="00961234" w:rsidP="00AC3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Default="005F2E2C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УЧРЕДИТЕЛИ КОНКУРСА</w:t>
      </w:r>
    </w:p>
    <w:p w:rsidR="007E3226" w:rsidRPr="007E3226" w:rsidRDefault="007E3226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5F2E2C" w:rsidP="00403E09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right="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</w:t>
      </w:r>
      <w:r w:rsidR="007E3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5F2E2C" w:rsidRDefault="005F2E2C" w:rsidP="00403E09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right="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Котельники Московской области</w:t>
      </w:r>
      <w:r w:rsidR="007E3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2C" w:rsidRPr="007E322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7E3226" w:rsidRDefault="005F2E2C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КОНКУРСА</w:t>
      </w:r>
    </w:p>
    <w:p w:rsidR="005F2E2C" w:rsidRPr="007E322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5179" w:rsidRPr="00DC6730" w:rsidRDefault="00D85179" w:rsidP="00403E09">
      <w:pPr>
        <w:numPr>
          <w:ilvl w:val="0"/>
          <w:numId w:val="6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4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Котельники Московской области</w:t>
      </w:r>
      <w:r w:rsidRPr="00DC6730">
        <w:t xml:space="preserve"> </w:t>
      </w: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развития отраслей социальной сферы.</w:t>
      </w:r>
    </w:p>
    <w:p w:rsidR="005F2E2C" w:rsidRPr="005F2E2C" w:rsidRDefault="007450D3" w:rsidP="00403E09">
      <w:pPr>
        <w:numPr>
          <w:ilvl w:val="0"/>
          <w:numId w:val="6"/>
        </w:numPr>
        <w:tabs>
          <w:tab w:val="clear" w:pos="72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4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детская школа искусств имени В.К. Андреева городского округа </w:t>
      </w:r>
      <w:r w:rsidR="007C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Котельники М</w:t>
      </w:r>
      <w:r w:rsidR="00AC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осковской области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40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</w:t>
      </w:r>
      <w:r w:rsidR="005F2E2C" w:rsidRPr="005F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 им. В.К. Андреева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DFB" w:rsidRDefault="007C6DFB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FA1E29" w:rsidRDefault="005F2E2C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</w:t>
      </w:r>
    </w:p>
    <w:p w:rsidR="005F2E2C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492"/>
      </w:tblGrid>
      <w:tr w:rsidR="007E3226" w:rsidRPr="00403E09" w:rsidTr="00403E09">
        <w:trPr>
          <w:trHeight w:val="20"/>
        </w:trPr>
        <w:tc>
          <w:tcPr>
            <w:tcW w:w="3681" w:type="dxa"/>
          </w:tcPr>
          <w:p w:rsidR="007E3226" w:rsidRPr="00403E09" w:rsidRDefault="00FA1E29" w:rsidP="00403E0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3296F" w:rsidRPr="00403E09" w:rsidRDefault="00F3296F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2" w:type="dxa"/>
          </w:tcPr>
          <w:p w:rsidR="007E3226" w:rsidRPr="00403E09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C3FB5" w:rsidRPr="007E3226" w:rsidTr="00403E09">
        <w:trPr>
          <w:trHeight w:val="20"/>
        </w:trPr>
        <w:tc>
          <w:tcPr>
            <w:tcW w:w="3681" w:type="dxa"/>
          </w:tcPr>
          <w:p w:rsidR="001C3FB5" w:rsidRPr="00403E09" w:rsidRDefault="001C3FB5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Бочарова </w:t>
            </w:r>
          </w:p>
          <w:p w:rsidR="001C3FB5" w:rsidRPr="00403E09" w:rsidRDefault="001C3FB5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Ксения Николаевна</w:t>
            </w:r>
          </w:p>
        </w:tc>
        <w:tc>
          <w:tcPr>
            <w:tcW w:w="6492" w:type="dxa"/>
          </w:tcPr>
          <w:p w:rsidR="001C3FB5" w:rsidRPr="007E3226" w:rsidRDefault="007450D3" w:rsidP="007450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1C3FB5"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7E3226" w:rsidRPr="00403E09" w:rsidTr="00403E09">
        <w:trPr>
          <w:trHeight w:val="20"/>
        </w:trPr>
        <w:tc>
          <w:tcPr>
            <w:tcW w:w="3681" w:type="dxa"/>
          </w:tcPr>
          <w:p w:rsidR="007E3226" w:rsidRPr="00403E09" w:rsidRDefault="00FA1E29" w:rsidP="00403E0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СОПРЕДСЕДАТЕЛЬ</w:t>
            </w:r>
          </w:p>
          <w:p w:rsidR="00F3296F" w:rsidRPr="00403E09" w:rsidRDefault="00F3296F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2" w:type="dxa"/>
          </w:tcPr>
          <w:p w:rsidR="007E3226" w:rsidRPr="00403E09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E3226" w:rsidRPr="007E3226" w:rsidTr="00403E09">
        <w:trPr>
          <w:trHeight w:val="20"/>
        </w:trPr>
        <w:tc>
          <w:tcPr>
            <w:tcW w:w="3681" w:type="dxa"/>
          </w:tcPr>
          <w:p w:rsidR="00FA1E29" w:rsidRPr="00403E09" w:rsidRDefault="00FA1E29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Польникова </w:t>
            </w:r>
          </w:p>
          <w:p w:rsidR="007E3226" w:rsidRDefault="00FA1E29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Викторовна</w:t>
            </w:r>
          </w:p>
          <w:p w:rsidR="00403E09" w:rsidRPr="00403E09" w:rsidRDefault="00403E09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2" w:type="dxa"/>
          </w:tcPr>
          <w:p w:rsidR="007E3226" w:rsidRPr="006323A0" w:rsidRDefault="00C63408" w:rsidP="007450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FA1E29" w:rsidRPr="00632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Котельники Московской области</w:t>
            </w:r>
          </w:p>
        </w:tc>
      </w:tr>
      <w:tr w:rsidR="007E3226" w:rsidRPr="00403E09" w:rsidTr="00403E09">
        <w:trPr>
          <w:trHeight w:val="611"/>
        </w:trPr>
        <w:tc>
          <w:tcPr>
            <w:tcW w:w="3681" w:type="dxa"/>
          </w:tcPr>
          <w:p w:rsidR="007E3226" w:rsidRPr="00403E09" w:rsidRDefault="00FA1E29" w:rsidP="00403E0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  <w:p w:rsidR="00F3296F" w:rsidRPr="00403E09" w:rsidRDefault="00F3296F" w:rsidP="001C3FB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2" w:type="dxa"/>
          </w:tcPr>
          <w:p w:rsidR="007E3226" w:rsidRPr="00403E09" w:rsidRDefault="007E3226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7E3226" w:rsidTr="00403E09">
        <w:trPr>
          <w:trHeight w:val="20"/>
        </w:trPr>
        <w:tc>
          <w:tcPr>
            <w:tcW w:w="3681" w:type="dxa"/>
          </w:tcPr>
          <w:p w:rsidR="00FA1E29" w:rsidRPr="00403E09" w:rsidRDefault="00FA1E29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Литвинова </w:t>
            </w:r>
          </w:p>
          <w:p w:rsidR="00FA1E29" w:rsidRPr="00403E09" w:rsidRDefault="00FA1E29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6492" w:type="dxa"/>
          </w:tcPr>
          <w:p w:rsidR="00FA1E29" w:rsidRDefault="006323A0" w:rsidP="00D504C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начальника управления – начальник отдела социального развития управления развития отраслей социальной сферы Администрации городского округа Котельники Московской области</w:t>
            </w:r>
          </w:p>
          <w:p w:rsidR="00D504CF" w:rsidRPr="00403E09" w:rsidRDefault="00D504CF" w:rsidP="00403E0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8"/>
                <w:lang w:eastAsia="ru-RU"/>
              </w:rPr>
            </w:pPr>
          </w:p>
        </w:tc>
      </w:tr>
      <w:tr w:rsidR="00FA1E29" w:rsidRPr="007E3226" w:rsidTr="00403E09">
        <w:trPr>
          <w:trHeight w:val="20"/>
        </w:trPr>
        <w:tc>
          <w:tcPr>
            <w:tcW w:w="3681" w:type="dxa"/>
          </w:tcPr>
          <w:p w:rsidR="006323A0" w:rsidRPr="00403E09" w:rsidRDefault="006323A0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Анохин </w:t>
            </w:r>
          </w:p>
          <w:p w:rsidR="00FA1E29" w:rsidRPr="00403E09" w:rsidRDefault="006323A0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Олегович</w:t>
            </w:r>
          </w:p>
        </w:tc>
        <w:tc>
          <w:tcPr>
            <w:tcW w:w="6492" w:type="dxa"/>
          </w:tcPr>
          <w:p w:rsidR="00FA1E29" w:rsidRDefault="006323A0" w:rsidP="00D50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но-методического центра ГАПОУ МО</w:t>
            </w:r>
            <w:r w:rsidRPr="005F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«Московский Губернский колледж искусств»</w:t>
            </w:r>
          </w:p>
          <w:p w:rsidR="00403E09" w:rsidRPr="007E3226" w:rsidRDefault="00403E09" w:rsidP="00D50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403E09" w:rsidTr="00403E09">
        <w:trPr>
          <w:trHeight w:val="20"/>
        </w:trPr>
        <w:tc>
          <w:tcPr>
            <w:tcW w:w="3681" w:type="dxa"/>
          </w:tcPr>
          <w:p w:rsidR="006323A0" w:rsidRPr="007C6DFB" w:rsidRDefault="006323A0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Кочеткова </w:t>
            </w:r>
          </w:p>
          <w:p w:rsidR="00FA1E29" w:rsidRPr="007C6DFB" w:rsidRDefault="006323A0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Ольга Владимировна</w:t>
            </w:r>
          </w:p>
          <w:p w:rsidR="00403E09" w:rsidRPr="00403E09" w:rsidRDefault="00403E09" w:rsidP="00403E09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2" w:type="dxa"/>
          </w:tcPr>
          <w:p w:rsidR="00FA1E29" w:rsidRPr="00403E09" w:rsidRDefault="006323A0" w:rsidP="00D504C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МБУ ДО ДШИ им. В.К. Андреева</w:t>
            </w:r>
          </w:p>
        </w:tc>
      </w:tr>
      <w:tr w:rsidR="00FA1E29" w:rsidRPr="00403E09" w:rsidTr="00403E09">
        <w:trPr>
          <w:trHeight w:val="20"/>
        </w:trPr>
        <w:tc>
          <w:tcPr>
            <w:tcW w:w="3681" w:type="dxa"/>
          </w:tcPr>
          <w:p w:rsidR="00FA1E29" w:rsidRPr="00403E09" w:rsidRDefault="006323A0" w:rsidP="00403E0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СЕКРЕТАРЬ</w:t>
            </w:r>
          </w:p>
          <w:p w:rsidR="00F3296F" w:rsidRPr="00403E09" w:rsidRDefault="00F3296F" w:rsidP="00403E09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2" w:type="dxa"/>
          </w:tcPr>
          <w:p w:rsidR="00FA1E29" w:rsidRPr="00403E09" w:rsidRDefault="00FA1E29" w:rsidP="001C3FB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A1E29" w:rsidRPr="007E3226" w:rsidTr="00403E09">
        <w:trPr>
          <w:trHeight w:val="20"/>
        </w:trPr>
        <w:tc>
          <w:tcPr>
            <w:tcW w:w="3681" w:type="dxa"/>
          </w:tcPr>
          <w:p w:rsidR="00F3296F" w:rsidRPr="00403E09" w:rsidRDefault="00F3296F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Вуль </w:t>
            </w:r>
          </w:p>
          <w:p w:rsidR="00FA1E29" w:rsidRPr="00403E09" w:rsidRDefault="00F3296F" w:rsidP="00403E0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3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Светлана Эльевна</w:t>
            </w:r>
          </w:p>
        </w:tc>
        <w:tc>
          <w:tcPr>
            <w:tcW w:w="6492" w:type="dxa"/>
          </w:tcPr>
          <w:p w:rsidR="00FA1E29" w:rsidRPr="007E3226" w:rsidRDefault="00F3296F" w:rsidP="00D50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Преподаватель </w:t>
            </w:r>
            <w:r w:rsidRPr="00632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ДШИ им. В.К. Андреева</w:t>
            </w:r>
          </w:p>
        </w:tc>
      </w:tr>
    </w:tbl>
    <w:p w:rsidR="00C778A4" w:rsidRDefault="00C778A4" w:rsidP="00C6340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F3296F" w:rsidRDefault="005F2E2C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КОНКУРСА</w:t>
      </w:r>
    </w:p>
    <w:p w:rsidR="005F2E2C" w:rsidRPr="00F3296F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05F22" w:rsidRPr="00403E09" w:rsidRDefault="005F2E2C" w:rsidP="00403E09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C63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 апреля 2018</w:t>
      </w:r>
      <w:r w:rsidRPr="0040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="00905F22" w:rsidRPr="0040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2E2C" w:rsidRPr="00403E09" w:rsidRDefault="00905F22" w:rsidP="00403E09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участников с 8.00</w:t>
      </w:r>
      <w:r w:rsidR="00AC3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2E2C" w:rsidRPr="00403E09" w:rsidRDefault="005F2E2C" w:rsidP="00403E09">
      <w:pPr>
        <w:pStyle w:val="a5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конкурса с 10.00 до 20.00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E09" w:rsidRDefault="00403E09" w:rsidP="00403E0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961234" w:rsidRDefault="00961234" w:rsidP="00403E0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961234" w:rsidRPr="00403E09" w:rsidRDefault="00961234" w:rsidP="00403E0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F11852" w:rsidRDefault="005F2E2C" w:rsidP="00403E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Место проведения</w:t>
      </w:r>
      <w:r w:rsidR="00905F22" w:rsidRPr="0040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3E09" w:rsidRPr="00403E09" w:rsidRDefault="00403E09" w:rsidP="00403E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16"/>
          <w:szCs w:val="28"/>
          <w:lang w:eastAsia="ru-RU"/>
        </w:rPr>
      </w:pPr>
    </w:p>
    <w:p w:rsidR="00403E09" w:rsidRDefault="005F2E2C" w:rsidP="00403E09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г. Коте</w:t>
      </w:r>
      <w:r w:rsidR="007B05BF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льники,</w:t>
      </w:r>
      <w:r w:rsidR="00905F2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 Силикат, дом 2, МБУ ДО</w:t>
      </w:r>
      <w:r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им. В.К. Андреева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403E09" w:rsidRDefault="005F2E2C" w:rsidP="00403E09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Проезд: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станции метро 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05BF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 №</w:t>
      </w:r>
      <w:r w:rsidR="00136EBB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BF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474 </w:t>
      </w:r>
      <w:r w:rsid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маршрутным такси №</w:t>
      </w:r>
      <w:r w:rsidR="0096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конечной остановки «Силикат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ж/д 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Люберцы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автобусом</w:t>
      </w:r>
      <w:r w:rsidR="007C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6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DF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04FC1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маршрутным </w:t>
      </w:r>
      <w:r w:rsidR="00136EBB"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такси № </w:t>
      </w:r>
      <w:r w:rsidRP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до конечной остановки «Силикат».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</w:t>
      </w:r>
    </w:p>
    <w:p w:rsidR="005F2E2C" w:rsidRPr="00905F22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650D0" w:rsidRDefault="005F2E2C" w:rsidP="00AC3A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ДМШ, ДШИ (кроме учащихся специальных м</w:t>
      </w:r>
      <w:r w:rsid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узыкальных школ) в возрасте от 7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 лет, не более 4 кандидатур от учебного заведения.</w:t>
      </w:r>
      <w:r w:rsidR="00BF0C85" w:rsidRPr="00BF0C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F2E2C" w:rsidRPr="00535FD6" w:rsidRDefault="00BF0C85" w:rsidP="00AC3A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 имеет право отклонить заявку участника, не соответствующую данному Положению</w:t>
      </w:r>
      <w:r w:rsidR="004650D0" w:rsidRPr="0053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EBB" w:rsidRPr="00905F22" w:rsidRDefault="00136EBB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403E0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ПРОГРАММА ПРОВЕДЕНИЯ КОНКУРСА</w:t>
      </w:r>
    </w:p>
    <w:p w:rsidR="005F2E2C" w:rsidRPr="00905F22" w:rsidRDefault="005F2E2C" w:rsidP="00C24E3E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два этапа: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905F22" w:rsidRDefault="005F2E2C" w:rsidP="00403E0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отборочные прослушивания на местах. </w:t>
      </w:r>
    </w:p>
    <w:p w:rsidR="005F2E2C" w:rsidRPr="00905F22" w:rsidRDefault="005F2E2C" w:rsidP="00403E0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(заключ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ительный) </w:t>
      </w:r>
      <w:r w:rsidR="00904FC1"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проводится в МБУ ДО</w:t>
      </w:r>
      <w:r w:rsidR="0040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им. В.К. Андреева </w:t>
      </w:r>
      <w:r w:rsidR="00F11852" w:rsidRPr="00F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  <w:r w:rsidRPr="0090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905F22" w:rsidRDefault="005F2E2C" w:rsidP="0040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0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по следующим возрастным группам:</w:t>
      </w:r>
    </w:p>
    <w:p w:rsidR="005F2E2C" w:rsidRPr="00905F22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C1C8C" w:rsidRDefault="005F2E2C" w:rsidP="00403E0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DC6730"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классы</w:t>
      </w:r>
      <w:r w:rsidR="00DC6730" w:rsidRPr="005C1C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E2C" w:rsidRPr="000D2296" w:rsidRDefault="005F2E2C" w:rsidP="00403E0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3-4 классы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E2C" w:rsidRPr="000D2296" w:rsidRDefault="001D6D1D" w:rsidP="00403E0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C85" w:rsidRPr="004650D0" w:rsidRDefault="005F2E2C" w:rsidP="00403E09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классы</w:t>
      </w:r>
      <w:r w:rsid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D1D" w:rsidRPr="001D6D1D" w:rsidRDefault="001D6D1D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BF0C85" w:rsidRPr="00535FD6" w:rsidRDefault="00BF0C85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</w:t>
      </w:r>
      <w:r w:rsidR="00C63408">
        <w:rPr>
          <w:rFonts w:ascii="Times New Roman" w:eastAsia="Times New Roman" w:hAnsi="Times New Roman"/>
          <w:sz w:val="28"/>
          <w:szCs w:val="28"/>
          <w:lang w:eastAsia="ru-RU"/>
        </w:rPr>
        <w:t>в каждой номинации ограничено 15</w:t>
      </w:r>
      <w:r w:rsidRPr="00535FD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заявками.</w:t>
      </w:r>
    </w:p>
    <w:p w:rsidR="000C636F" w:rsidRDefault="000C636F" w:rsidP="000C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C24E3E" w:rsidRDefault="005F2E2C" w:rsidP="000C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требования</w:t>
      </w:r>
      <w:r w:rsidR="001D6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5F2E2C" w:rsidRDefault="005F2E2C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исполняют 2 разнохарактерных произведения</w:t>
      </w:r>
      <w:r w:rsidR="00C24E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D1D" w:rsidRPr="001D6D1D" w:rsidRDefault="001D6D1D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D6D1D" w:rsidRDefault="000D2296" w:rsidP="001D6D1D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произведение любой формы следующих авторов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Аренский, А.К. Глазунов, А.Т. Гречанинов, М.М. Ипполитов-Иванов, В.С. Косенко, А.К. </w:t>
      </w:r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Лядов, Н.К. Метнер, Н.Я. Мясковский, </w:t>
      </w:r>
      <w:r w:rsidR="005C1C8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Гольденвейзер, </w:t>
      </w:r>
      <w:r w:rsidR="005F2E2C"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Прокофьев, А.Г.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Рубинштейн, С.В. Рахманинов, А.Н. Скрябин, А.А. Спендиаров, И.Ф. Стравинский, В.С. Калинников,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Альбенис, Б. Барток, Э. Гранадос, Д. Гершвин,</w:t>
      </w: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2C"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Э. Григ, А. Дворжак, К. Дебюсси, Э. Мак-Доуэлл, А. Онеггер, Ж. Орик, Ф. Пуленк, М. Равель, Я. Сибелиус.</w:t>
      </w:r>
    </w:p>
    <w:p w:rsidR="005F2E2C" w:rsidRPr="001D6D1D" w:rsidRDefault="000D2296" w:rsidP="001D6D1D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2E2C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торое произведение </w:t>
      </w:r>
      <w:r w:rsidR="00011B79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любой эпохи и любой формы</w:t>
      </w:r>
      <w:r w:rsidR="005F2E2C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выбору.</w:t>
      </w:r>
    </w:p>
    <w:p w:rsidR="005F2E2C" w:rsidRPr="000D2296" w:rsidRDefault="005F2E2C" w:rsidP="001D6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5F2E2C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определяется Оргкомитетом конкурса «Музыка на рубеже 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веков» в алфавитном порядке согласно заявленной возрастной группе.</w:t>
      </w:r>
    </w:p>
    <w:p w:rsid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1234" w:rsidRPr="000D2296" w:rsidRDefault="00961234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0D2296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ЖЮРИ КОНКУРСА</w:t>
      </w:r>
    </w:p>
    <w:p w:rsidR="005F2E2C" w:rsidRDefault="005F2E2C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1D6D1D" w:rsidRPr="001D6D1D" w:rsidRDefault="001D6D1D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D6D1D" w:rsidRDefault="005F2E2C" w:rsidP="00AC3A5F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присуждать призовые места;</w:t>
      </w:r>
    </w:p>
    <w:p w:rsidR="001D6D1D" w:rsidRDefault="005F2E2C" w:rsidP="00AC3A5F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призовые места между несколькими участниками;</w:t>
      </w:r>
    </w:p>
    <w:p w:rsidR="001D6D1D" w:rsidRDefault="005F2E2C" w:rsidP="00AC3A5F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специальные призы участникам и преподавателям;</w:t>
      </w:r>
    </w:p>
    <w:p w:rsidR="005F2E2C" w:rsidRPr="001D6D1D" w:rsidRDefault="005F2E2C" w:rsidP="00AC3A5F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 Гран-При</w:t>
      </w:r>
    </w:p>
    <w:p w:rsidR="001D6D1D" w:rsidRPr="001D6D1D" w:rsidRDefault="001D6D1D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F2E2C" w:rsidRPr="005F2E2C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подлежит.</w:t>
      </w:r>
    </w:p>
    <w:p w:rsidR="005F2E2C" w:rsidRPr="000D2296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0D2296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5F2E2C" w:rsidP="001D6D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оценок могут включать следующие составляющие: </w:t>
      </w:r>
    </w:p>
    <w:p w:rsidR="005F2E2C" w:rsidRPr="000D2296" w:rsidRDefault="005F2E2C" w:rsidP="001C3FB5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0D2296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и яркость воплощения художественного образа исполняемых   </w:t>
      </w:r>
    </w:p>
    <w:p w:rsidR="005F2E2C" w:rsidRPr="00DF4905" w:rsidRDefault="005F2E2C" w:rsidP="00DF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произведений;</w:t>
      </w:r>
    </w:p>
    <w:p w:rsidR="005F2E2C" w:rsidRPr="000D2296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 выразительность;</w:t>
      </w:r>
    </w:p>
    <w:p w:rsidR="005F2E2C" w:rsidRPr="000D2296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звука;</w:t>
      </w:r>
    </w:p>
    <w:p w:rsidR="005F2E2C" w:rsidRPr="000D2296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технического мастерства;</w:t>
      </w:r>
    </w:p>
    <w:p w:rsidR="005F2E2C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 и уровень сценической культуры.</w:t>
      </w:r>
    </w:p>
    <w:p w:rsidR="004650D0" w:rsidRPr="001D6D1D" w:rsidRDefault="004650D0" w:rsidP="001D6D1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F2E2C" w:rsidRPr="000D2296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5F2E2C" w:rsidRPr="000D2296" w:rsidRDefault="005F2E2C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5F2E2C" w:rsidRDefault="005F2E2C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присваиваются звания</w:t>
      </w:r>
      <w:r w:rsidR="000D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Лауреата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степени</w:t>
      </w:r>
      <w:r w:rsidR="001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может быть присуждено </w:t>
      </w:r>
      <w:r w:rsidRPr="00B36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Гран-При</w:t>
      </w:r>
      <w:r w:rsidRPr="005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усмотрению жюри.</w:t>
      </w:r>
      <w:r w:rsidR="00B3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за участие в конкурсе получают конкурсанты</w:t>
      </w:r>
      <w:r w:rsidR="0096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получившие лауреатство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5F2E2C" w:rsidRDefault="005F2E2C" w:rsidP="001D6D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областного конкурса, ставшие лауреатами, могут быть выдвинуты</w:t>
      </w:r>
      <w:r w:rsidR="00D5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на премии, учреждённые Указом Президента Р</w:t>
      </w:r>
      <w:r w:rsidR="0032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23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апреля 2006 г. № 325 «О мерах государственной поддержки талантливой молодёжи» в рамках реализации приоритетного национального проекта «Образование», стипендии Губернатора Московской области, </w:t>
      </w:r>
      <w:r w:rsidR="00D5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D5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Московской области от 19 октября 2011 г. N 132-ПГ «Об именных стипендиях Губернатора Московской области для детей и подростков, проявивших выдающиеся способности в области науки, искусства и спорта».</w:t>
      </w:r>
    </w:p>
    <w:p w:rsidR="005F2E2C" w:rsidRPr="005F2E2C" w:rsidRDefault="005F2E2C" w:rsidP="001D6D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результатов и награждение победителей проводится после прослушивания и обсуждения каждой группы. </w:t>
      </w:r>
    </w:p>
    <w:p w:rsidR="005F2E2C" w:rsidRPr="00B367D7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B367D7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</w:t>
      </w:r>
    </w:p>
    <w:p w:rsidR="005F2E2C" w:rsidRPr="00B367D7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5F2E2C" w:rsidRDefault="005F2E2C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бесплатное.  </w:t>
      </w:r>
    </w:p>
    <w:p w:rsidR="00D85179" w:rsidRPr="00DC6730" w:rsidRDefault="00D85179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затрат на проведение</w:t>
      </w:r>
      <w:r w:rsid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производится за счет </w:t>
      </w:r>
      <w:r w:rsidRPr="00DC67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 средств МБУ ДО ДШИ им. В.К. Андреева городского округа Котельники Московской области.</w:t>
      </w:r>
    </w:p>
    <w:p w:rsidR="001D6D1D" w:rsidRDefault="001D6D1D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E2C" w:rsidRPr="00B367D7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1D6D1D" w:rsidRDefault="005F2E2C" w:rsidP="001D6D1D">
      <w:pPr>
        <w:pStyle w:val="a5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заявок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6D1D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A75F5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2018</w:t>
      </w: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E2C" w:rsidRPr="001D6D1D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140053, Московская область, г. Котельники, мкр. Силикат, дом 2.</w:t>
      </w:r>
    </w:p>
    <w:p w:rsidR="005F2E2C" w:rsidRPr="001D6D1D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 8 (495) 551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5F2E2C" w:rsidRPr="001D6D1D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Телефон  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551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367D7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5F2E2C" w:rsidRPr="001D6D1D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7" w:history="1">
        <w:r w:rsidRPr="001D6D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kotel-iskusstvo@mail.ru</w:t>
        </w:r>
      </w:hyperlink>
    </w:p>
    <w:p w:rsidR="001D6D1D" w:rsidRPr="001D6D1D" w:rsidRDefault="001D6D1D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val="en-US" w:eastAsia="ru-RU"/>
        </w:rPr>
      </w:pPr>
    </w:p>
    <w:p w:rsidR="005A75F5" w:rsidRDefault="005A75F5" w:rsidP="005A7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собой право прекратить</w:t>
      </w: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заявок в любой номинации до объявленного срока, если количество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в конкретной номинации (15</w:t>
      </w: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заявок) превысило технические возможности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(60 заявок)</w:t>
      </w: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0D0" w:rsidRDefault="005F2E2C" w:rsidP="001D6D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(Приложение № 1) </w:t>
      </w:r>
      <w:r w:rsidR="005A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обязательно на бланке учебного заведения,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заполнена печатным текстом по предложенной форме на каждого участника с указан</w:t>
      </w:r>
      <w:r w:rsidR="005A7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полных лет и датой рождения, заверенная директором и печатью.</w:t>
      </w:r>
      <w:r w:rsidR="004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</w:t>
      </w:r>
      <w:r w:rsidR="0044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C85" w:rsidRPr="00535FD6" w:rsidRDefault="00BF0C85" w:rsidP="001D6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Направляющая сторона обязана в срок до </w:t>
      </w:r>
      <w:r w:rsidRPr="00030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030E7F" w:rsidRPr="00030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30E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 2018</w:t>
      </w:r>
      <w:r w:rsidRPr="00535F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53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участие в конкурсе. Конкурсант, не подтвердивший свое участие, автоматически исключается Оргкомитетом из списка участников.</w:t>
      </w:r>
    </w:p>
    <w:p w:rsidR="004650D0" w:rsidRPr="00BF0C85" w:rsidRDefault="004650D0" w:rsidP="001C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2E2C" w:rsidRPr="00B367D7" w:rsidRDefault="005F2E2C" w:rsidP="001D6D1D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КОНТАКТОВ</w:t>
      </w:r>
    </w:p>
    <w:p w:rsidR="005F2E2C" w:rsidRPr="00B367D7" w:rsidRDefault="005F2E2C" w:rsidP="001C3FB5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2E2C" w:rsidRPr="001D6D1D" w:rsidRDefault="00C64A47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="005F2E2C"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им. В.К. Андреева</w:t>
      </w:r>
    </w:p>
    <w:p w:rsidR="005F2E2C" w:rsidRPr="001D6D1D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140053, Московская область, г. Котельники, мкр. Силикат, дом 2.</w:t>
      </w:r>
    </w:p>
    <w:p w:rsidR="005F2E2C" w:rsidRPr="007126C2" w:rsidRDefault="005F2E2C" w:rsidP="005F2C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  8 (495) 551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Кочеткова Ольга Владимировна</w:t>
      </w:r>
      <w:r w:rsidR="00DC6730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6C2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7126C2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6D1D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551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Прохорова Татьяна Ивановна</w:t>
      </w:r>
      <w:r w:rsidR="00DC6730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1D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</w:t>
      </w:r>
      <w:r w:rsidR="00447D96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 w:rsidR="001D6D1D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7D7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учебно-воспитательной работе, Смирнова Елена Сергеевна</w:t>
      </w:r>
      <w:r w:rsidR="00447D96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1D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6730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96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1D6D1D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D96" w:rsidRPr="00712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фортепианного отделения.</w:t>
      </w:r>
    </w:p>
    <w:p w:rsidR="005F2E2C" w:rsidRPr="001D6D1D" w:rsidRDefault="005F2E2C" w:rsidP="001D6D1D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6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r w:rsidRPr="001D6D1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kotel-iskusstvo@mail.ru</w:t>
      </w:r>
    </w:p>
    <w:p w:rsidR="001D6D1D" w:rsidRDefault="001D6D1D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6D1D" w:rsidRDefault="001D6D1D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1234" w:rsidRDefault="00961234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6D1D" w:rsidRPr="0075688A" w:rsidRDefault="001D6D1D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504CF" w:rsidRPr="0075688A" w:rsidRDefault="00D504CF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30E7F" w:rsidRPr="00E86C1B" w:rsidRDefault="00030E7F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0500" w:rsidRPr="00E86C1B" w:rsidRDefault="00960500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950E9" w:rsidRPr="000A601B" w:rsidRDefault="008950E9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6B72" w:rsidRDefault="00323CF6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E2C" w:rsidRPr="005F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99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0A6B72" w:rsidRDefault="00AC3A5F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об</w:t>
      </w:r>
      <w:r w:rsidR="000A6B72" w:rsidRPr="000A6B72">
        <w:t xml:space="preserve"> 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пианистов </w:t>
      </w:r>
    </w:p>
    <w:p w:rsidR="000A6B72" w:rsidRDefault="00AC3A5F" w:rsidP="000A6B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 на рубеже </w:t>
      </w:r>
      <w:r w:rsidR="000A6B72" w:rsidRPr="000A6B72">
        <w:rPr>
          <w:rFonts w:ascii="Times New Roman" w:eastAsia="Times New Roman" w:hAnsi="Times New Roman" w:cs="Times New Roman"/>
          <w:sz w:val="28"/>
          <w:szCs w:val="28"/>
          <w:lang w:eastAsia="ru-RU"/>
        </w:rPr>
        <w:t>XIX-XX веков»</w:t>
      </w:r>
    </w:p>
    <w:p w:rsidR="005F2E2C" w:rsidRPr="005F2E2C" w:rsidRDefault="005F2E2C" w:rsidP="000A6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1D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анкеты-заявки</w:t>
      </w:r>
    </w:p>
    <w:p w:rsidR="008950E9" w:rsidRPr="008950E9" w:rsidRDefault="00AC3A5F" w:rsidP="001D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0E9"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учебного заведения)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052BC1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Название учреждения </w:t>
      </w:r>
      <w:r w:rsidRPr="0005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ЕГРЮЛ по</w:t>
      </w:r>
      <w:r w:rsidR="00AC3A5F" w:rsidRPr="0005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лное и сокращенное наименование).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Ф.И.О. уч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астника (полностью).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рождения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AC3A5F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Полных лет.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Ф.И.О. преподавателя (полностью)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A5F" w:rsidRPr="008950E9" w:rsidRDefault="00AC3A5F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Контактный телефон преподавателя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Программа выступления: (обязательно указывать имена и фамилии авторов, точные названия произведений, тональность, опус, часть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A5F" w:rsidRPr="008950E9" w:rsidRDefault="00AC3A5F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E9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Адрес и телефон, факс, e-mail учебного заведения</w:t>
      </w:r>
      <w:r w:rsidR="00A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E9" w:rsidRPr="008950E9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E9" w:rsidRPr="00052BC1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директора учебного заведения</w:t>
      </w:r>
    </w:p>
    <w:p w:rsidR="005F2E2C" w:rsidRDefault="008950E9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</w:t>
      </w: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E7F" w:rsidRDefault="00030E7F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Pr="00E86C1B" w:rsidRDefault="00695A57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E7F" w:rsidRPr="00E86C1B" w:rsidRDefault="00030E7F" w:rsidP="00895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57" w:rsidRPr="00695A57" w:rsidRDefault="00695A57" w:rsidP="00961234">
      <w:pPr>
        <w:shd w:val="clear" w:color="auto" w:fill="FFFFFF"/>
        <w:spacing w:after="0"/>
        <w:rPr>
          <w:rFonts w:ascii="Andalus" w:hAnsi="Andalus" w:cs="Andalus"/>
          <w:sz w:val="26"/>
          <w:szCs w:val="26"/>
        </w:rPr>
      </w:pPr>
      <w:r w:rsidRPr="00695A5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95A57">
        <w:rPr>
          <w:rFonts w:ascii="Andalus" w:eastAsia="Times New Roman" w:hAnsi="Andalus" w:cs="Andalus"/>
          <w:sz w:val="26"/>
          <w:szCs w:val="26"/>
        </w:rPr>
        <w:t>2</w:t>
      </w:r>
    </w:p>
    <w:p w:rsidR="00695A57" w:rsidRPr="00695A57" w:rsidRDefault="00695A57" w:rsidP="00695A57">
      <w:pPr>
        <w:shd w:val="clear" w:color="auto" w:fill="FFFFFF"/>
        <w:spacing w:before="234" w:line="240" w:lineRule="auto"/>
        <w:ind w:left="4939"/>
        <w:contextualSpacing/>
        <w:rPr>
          <w:rFonts w:ascii="Andalus" w:eastAsia="Times New Roman" w:hAnsi="Andalus" w:cs="Andalus"/>
          <w:sz w:val="26"/>
          <w:szCs w:val="26"/>
        </w:rPr>
      </w:pPr>
      <w:r w:rsidRPr="00695A5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Положению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Областном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открытом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юных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пианистов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</w:p>
    <w:p w:rsidR="00695A57" w:rsidRPr="00695A57" w:rsidRDefault="00695A57" w:rsidP="00695A57">
      <w:pPr>
        <w:shd w:val="clear" w:color="auto" w:fill="FFFFFF"/>
        <w:spacing w:before="234" w:line="240" w:lineRule="auto"/>
        <w:ind w:left="4939"/>
        <w:contextualSpacing/>
        <w:rPr>
          <w:rFonts w:ascii="Andalus" w:eastAsia="Times New Roman" w:hAnsi="Andalus" w:cs="Andalus"/>
          <w:sz w:val="26"/>
          <w:szCs w:val="26"/>
        </w:rPr>
      </w:pPr>
      <w:r w:rsidRPr="00695A57">
        <w:rPr>
          <w:rFonts w:ascii="Andalus" w:eastAsia="Times New Roman" w:hAnsi="Andalus" w:cs="Andalus"/>
          <w:sz w:val="26"/>
          <w:szCs w:val="26"/>
        </w:rPr>
        <w:t>«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Музыка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рубеже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Andalus" w:eastAsia="Times New Roman" w:hAnsi="Andalus" w:cs="Andalus"/>
          <w:sz w:val="26"/>
          <w:szCs w:val="26"/>
          <w:lang w:val="en-US"/>
        </w:rPr>
        <w:t>XIX</w:t>
      </w:r>
      <w:r w:rsidRPr="00695A57">
        <w:rPr>
          <w:rFonts w:ascii="Andalus" w:eastAsia="Times New Roman" w:hAnsi="Andalus" w:cs="Andalus"/>
          <w:sz w:val="26"/>
          <w:szCs w:val="26"/>
        </w:rPr>
        <w:t>-</w:t>
      </w:r>
      <w:r w:rsidRPr="00695A57">
        <w:rPr>
          <w:rFonts w:ascii="Andalus" w:eastAsia="Times New Roman" w:hAnsi="Andalus" w:cs="Andalus"/>
          <w:sz w:val="26"/>
          <w:szCs w:val="26"/>
          <w:lang w:val="en-US"/>
        </w:rPr>
        <w:t>XX</w:t>
      </w:r>
      <w:r w:rsidRPr="00695A57">
        <w:rPr>
          <w:rFonts w:ascii="Andalus" w:eastAsia="Times New Roman" w:hAnsi="Andalus" w:cs="Andalus"/>
          <w:sz w:val="26"/>
          <w:szCs w:val="26"/>
        </w:rPr>
        <w:t xml:space="preserve"> </w:t>
      </w:r>
      <w:r w:rsidRPr="00695A57">
        <w:rPr>
          <w:rFonts w:ascii="Times New Roman" w:eastAsia="Times New Roman" w:hAnsi="Times New Roman" w:cs="Times New Roman"/>
          <w:sz w:val="26"/>
          <w:szCs w:val="26"/>
        </w:rPr>
        <w:t>веков</w:t>
      </w:r>
      <w:r w:rsidRPr="00695A57">
        <w:rPr>
          <w:rFonts w:ascii="Andalus" w:eastAsia="Times New Roman" w:hAnsi="Andalus" w:cs="Andalus"/>
          <w:sz w:val="26"/>
          <w:szCs w:val="26"/>
        </w:rPr>
        <w:t>»</w:t>
      </w:r>
    </w:p>
    <w:p w:rsidR="00695A57" w:rsidRDefault="00695A57" w:rsidP="00695A57">
      <w:pPr>
        <w:shd w:val="clear" w:color="auto" w:fill="FFFFFF"/>
        <w:spacing w:before="234"/>
        <w:ind w:left="4939"/>
        <w:contextualSpacing/>
        <w:rPr>
          <w:rFonts w:eastAsiaTheme="minorEastAsia"/>
          <w:sz w:val="26"/>
          <w:szCs w:val="26"/>
        </w:rPr>
      </w:pPr>
    </w:p>
    <w:p w:rsidR="00695A57" w:rsidRPr="00695A57" w:rsidRDefault="00695A57" w:rsidP="00030E7F">
      <w:pPr>
        <w:shd w:val="clear" w:color="auto" w:fill="FFFFFF"/>
        <w:spacing w:before="302"/>
        <w:ind w:right="981"/>
        <w:contextualSpacing/>
        <w:jc w:val="center"/>
        <w:rPr>
          <w:rFonts w:ascii="JasmineUPC" w:eastAsia="Times New Roman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95A57" w:rsidRPr="00695A57" w:rsidRDefault="00695A57" w:rsidP="00030E7F">
      <w:pPr>
        <w:shd w:val="clear" w:color="auto" w:fill="FFFFFF"/>
        <w:spacing w:before="302"/>
        <w:ind w:right="981"/>
        <w:contextualSpacing/>
        <w:jc w:val="center"/>
        <w:rPr>
          <w:rFonts w:ascii="JasmineUPC" w:eastAsia="Times New Roman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</w:p>
    <w:p w:rsidR="00695A57" w:rsidRPr="00695A57" w:rsidRDefault="00695A57" w:rsidP="00695A57">
      <w:pPr>
        <w:shd w:val="clear" w:color="auto" w:fill="FFFFFF"/>
        <w:spacing w:before="302"/>
        <w:ind w:left="1372" w:right="981" w:hanging="238"/>
        <w:contextualSpacing/>
        <w:rPr>
          <w:rFonts w:ascii="JasmineUPC" w:eastAsiaTheme="minorEastAsia" w:hAnsi="JasmineUPC" w:cs="JasmineUPC"/>
          <w:sz w:val="20"/>
          <w:szCs w:val="20"/>
        </w:rPr>
      </w:pPr>
    </w:p>
    <w:p w:rsidR="00695A57" w:rsidRPr="00695A57" w:rsidRDefault="00695A57" w:rsidP="00695A57">
      <w:pPr>
        <w:shd w:val="clear" w:color="auto" w:fill="FFFFFF"/>
        <w:tabs>
          <w:tab w:val="left" w:leader="underscore" w:pos="8575"/>
        </w:tabs>
        <w:spacing w:before="7" w:line="240" w:lineRule="auto"/>
        <w:ind w:left="724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pacing w:val="-9"/>
          <w:sz w:val="24"/>
          <w:szCs w:val="24"/>
        </w:rPr>
        <w:t>Я</w:t>
      </w:r>
      <w:r w:rsidRPr="00695A57">
        <w:rPr>
          <w:rFonts w:ascii="JasmineUPC" w:eastAsia="Times New Roman" w:hAnsi="JasmineUPC" w:cs="JasmineUPC"/>
          <w:spacing w:val="-9"/>
          <w:sz w:val="24"/>
          <w:szCs w:val="24"/>
        </w:rPr>
        <w:t>,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  <w:t>,</w:t>
      </w:r>
    </w:p>
    <w:p w:rsidR="00695A57" w:rsidRPr="00695A57" w:rsidRDefault="00695A57" w:rsidP="00695A57">
      <w:pPr>
        <w:shd w:val="clear" w:color="auto" w:fill="FFFFFF"/>
        <w:spacing w:line="240" w:lineRule="auto"/>
        <w:ind w:left="4954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JasmineUPC" w:hAnsi="JasmineUPC" w:cs="JasmineUPC"/>
          <w:i/>
          <w:iCs/>
          <w:sz w:val="24"/>
          <w:szCs w:val="24"/>
        </w:rPr>
        <w:t>(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ФИО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>)</w:t>
      </w:r>
    </w:p>
    <w:p w:rsidR="00695A57" w:rsidRPr="00695A57" w:rsidRDefault="00695A57" w:rsidP="00695A57">
      <w:pPr>
        <w:shd w:val="clear" w:color="auto" w:fill="FFFFFF"/>
        <w:tabs>
          <w:tab w:val="left" w:leader="underscore" w:pos="2221"/>
          <w:tab w:val="left" w:leader="underscore" w:pos="6469"/>
          <w:tab w:val="left" w:leader="underscore" w:pos="9306"/>
        </w:tabs>
        <w:spacing w:before="119" w:line="240" w:lineRule="auto"/>
        <w:ind w:left="65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pacing w:val="-4"/>
          <w:sz w:val="24"/>
          <w:szCs w:val="24"/>
        </w:rPr>
        <w:t>паспорт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</w:r>
      <w:r w:rsidRPr="00695A57">
        <w:rPr>
          <w:rFonts w:ascii="Times New Roman" w:eastAsia="Times New Roman" w:hAnsi="Times New Roman" w:cs="Times New Roman"/>
          <w:spacing w:val="-2"/>
          <w:sz w:val="24"/>
          <w:szCs w:val="24"/>
        </w:rPr>
        <w:t>выдан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  <w:t>,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</w:r>
    </w:p>
    <w:p w:rsidR="00695A57" w:rsidRPr="00695A57" w:rsidRDefault="00695A57" w:rsidP="00695A57">
      <w:pPr>
        <w:shd w:val="clear" w:color="auto" w:fill="FFFFFF"/>
        <w:tabs>
          <w:tab w:val="left" w:pos="6674"/>
        </w:tabs>
        <w:spacing w:line="240" w:lineRule="auto"/>
        <w:ind w:left="3654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JasmineUPC" w:hAnsi="JasmineUPC" w:cs="JasmineUPC"/>
          <w:i/>
          <w:iCs/>
          <w:sz w:val="24"/>
          <w:szCs w:val="24"/>
        </w:rPr>
        <w:t>(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серия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номер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>)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ab/>
        <w:t>(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когда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кем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i/>
          <w:iCs/>
          <w:sz w:val="24"/>
          <w:szCs w:val="24"/>
        </w:rPr>
        <w:t>выдан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>)</w:t>
      </w:r>
    </w:p>
    <w:p w:rsidR="00695A57" w:rsidRPr="00695A57" w:rsidRDefault="00695A57" w:rsidP="00695A57">
      <w:pPr>
        <w:shd w:val="clear" w:color="auto" w:fill="FFFFFF"/>
        <w:tabs>
          <w:tab w:val="left" w:pos="1544"/>
          <w:tab w:val="left" w:leader="underscore" w:pos="9529"/>
        </w:tabs>
        <w:spacing w:before="140" w:line="240" w:lineRule="auto"/>
        <w:ind w:left="72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pacing w:val="-7"/>
          <w:sz w:val="24"/>
          <w:szCs w:val="24"/>
        </w:rPr>
        <w:t>адрес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</w:r>
      <w:r w:rsidRPr="00695A57">
        <w:rPr>
          <w:rFonts w:ascii="Times New Roman" w:eastAsia="Times New Roman" w:hAnsi="Times New Roman" w:cs="Times New Roman"/>
          <w:spacing w:val="-2"/>
          <w:sz w:val="24"/>
          <w:szCs w:val="24"/>
        </w:rPr>
        <w:t>регистрации</w:t>
      </w:r>
      <w:r w:rsidRPr="00695A57">
        <w:rPr>
          <w:rFonts w:ascii="JasmineUPC" w:eastAsia="Times New Roman" w:hAnsi="JasmineUPC" w:cs="JasmineUPC"/>
          <w:spacing w:val="-2"/>
          <w:sz w:val="24"/>
          <w:szCs w:val="24"/>
        </w:rPr>
        <w:t>:_______________________________________________________</w:t>
      </w:r>
      <w:r w:rsidRPr="00695A57">
        <w:rPr>
          <w:rFonts w:ascii="JasmineUPC" w:eastAsia="Times New Roman" w:hAnsi="JasmineUPC" w:cs="JasmineUPC"/>
          <w:sz w:val="24"/>
          <w:szCs w:val="24"/>
        </w:rPr>
        <w:t>,</w:t>
      </w:r>
    </w:p>
    <w:p w:rsidR="00695A57" w:rsidRPr="00695A57" w:rsidRDefault="00695A57" w:rsidP="00695A57">
      <w:pPr>
        <w:shd w:val="clear" w:color="auto" w:fill="FFFFFF"/>
        <w:tabs>
          <w:tab w:val="left" w:leader="underscore" w:pos="5076"/>
          <w:tab w:val="left" w:leader="underscore" w:pos="9425"/>
        </w:tabs>
        <w:spacing w:before="47" w:line="240" w:lineRule="auto"/>
        <w:ind w:left="76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законный</w:t>
      </w:r>
      <w:r w:rsidRPr="00695A57">
        <w:rPr>
          <w:rFonts w:ascii="JasmineUPC" w:eastAsia="Times New Roman" w:hAnsi="JasmineUPC" w:cs="JasmineUPC"/>
          <w:spacing w:val="-4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представитель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</w:r>
      <w:r w:rsidRPr="00695A57">
        <w:rPr>
          <w:rFonts w:ascii="JasmineUPC" w:eastAsia="Times New Roman" w:hAnsi="JasmineUPC" w:cs="JasmineUPC"/>
          <w:spacing w:val="-2"/>
          <w:sz w:val="24"/>
          <w:szCs w:val="24"/>
        </w:rPr>
        <w:t>(</w:t>
      </w:r>
      <w:r w:rsidRPr="00695A57">
        <w:rPr>
          <w:rFonts w:ascii="Times New Roman" w:eastAsia="Times New Roman" w:hAnsi="Times New Roman" w:cs="Times New Roman"/>
          <w:spacing w:val="-2"/>
          <w:sz w:val="24"/>
          <w:szCs w:val="24"/>
        </w:rPr>
        <w:t>свидетельство</w:t>
      </w:r>
      <w:r w:rsidRPr="00695A57">
        <w:rPr>
          <w:rFonts w:ascii="JasmineUPC" w:eastAsia="Times New Roman" w:hAnsi="JasmineUPC" w:cs="JasmineUPC"/>
          <w:spacing w:val="-2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95A57">
        <w:rPr>
          <w:rFonts w:ascii="JasmineUPC" w:eastAsia="Times New Roman" w:hAnsi="JasmineUPC" w:cs="JasmineUPC"/>
          <w:spacing w:val="-2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2"/>
          <w:sz w:val="24"/>
          <w:szCs w:val="24"/>
        </w:rPr>
        <w:t>рождении</w:t>
      </w:r>
      <w:r w:rsidRPr="00695A57">
        <w:rPr>
          <w:rFonts w:ascii="JasmineUPC" w:eastAsia="Times New Roman" w:hAnsi="JasmineUPC" w:cs="JasmineUPC"/>
          <w:spacing w:val="-2"/>
          <w:sz w:val="24"/>
          <w:szCs w:val="24"/>
        </w:rPr>
        <w:t>)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</w:r>
    </w:p>
    <w:p w:rsidR="00695A57" w:rsidRPr="00695A57" w:rsidRDefault="00695A57" w:rsidP="00695A57">
      <w:pPr>
        <w:shd w:val="clear" w:color="auto" w:fill="FFFFFF"/>
        <w:tabs>
          <w:tab w:val="left" w:pos="7920"/>
        </w:tabs>
        <w:spacing w:before="32" w:line="240" w:lineRule="auto"/>
        <w:ind w:left="3348"/>
        <w:contextualSpacing/>
        <w:rPr>
          <w:rFonts w:ascii="JasmineUPC" w:hAnsi="JasmineUPC" w:cs="JasmineUPC"/>
          <w:sz w:val="24"/>
          <w:szCs w:val="24"/>
        </w:rPr>
      </w:pPr>
      <w:r w:rsidRPr="00695A57">
        <w:rPr>
          <w:rFonts w:ascii="JasmineUPC" w:hAnsi="JasmineUPC" w:cs="JasmineUPC"/>
          <w:i/>
          <w:iCs/>
          <w:spacing w:val="-8"/>
          <w:sz w:val="24"/>
          <w:szCs w:val="24"/>
        </w:rPr>
        <w:t>(</w:t>
      </w:r>
      <w:r w:rsidRPr="00695A57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ФИО</w:t>
      </w:r>
      <w:r w:rsidRPr="00695A57">
        <w:rPr>
          <w:rFonts w:ascii="JasmineUPC" w:eastAsia="Times New Roman" w:hAnsi="JasmineUPC" w:cs="JasmineUPC"/>
          <w:i/>
          <w:iCs/>
          <w:spacing w:val="-8"/>
          <w:sz w:val="24"/>
          <w:szCs w:val="24"/>
        </w:rPr>
        <w:t>)</w:t>
      </w:r>
      <w:r w:rsidRPr="00695A57">
        <w:rPr>
          <w:rFonts w:ascii="JasmineUPC" w:eastAsia="Times New Roman" w:hAnsi="JasmineUPC" w:cs="JasmineUPC"/>
          <w:i/>
          <w:iCs/>
          <w:sz w:val="24"/>
          <w:szCs w:val="24"/>
        </w:rPr>
        <w:tab/>
      </w:r>
      <w:r w:rsidRPr="00695A57">
        <w:rPr>
          <w:rFonts w:ascii="JasmineUPC" w:eastAsia="Times New Roman" w:hAnsi="JasmineUPC" w:cs="JasmineUPC"/>
          <w:i/>
          <w:iCs/>
          <w:spacing w:val="-4"/>
          <w:sz w:val="24"/>
          <w:szCs w:val="24"/>
        </w:rPr>
        <w:t>(</w:t>
      </w:r>
      <w:r w:rsidRPr="00695A5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серия</w:t>
      </w:r>
      <w:r w:rsidRPr="00695A57">
        <w:rPr>
          <w:rFonts w:ascii="JasmineUPC" w:eastAsia="Times New Roman" w:hAnsi="JasmineUPC" w:cs="JasmineUPC"/>
          <w:i/>
          <w:iCs/>
          <w:spacing w:val="-4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номер</w:t>
      </w:r>
      <w:r w:rsidRPr="00695A57">
        <w:rPr>
          <w:rFonts w:ascii="JasmineUPC" w:eastAsia="Times New Roman" w:hAnsi="JasmineUPC" w:cs="JasmineUPC"/>
          <w:i/>
          <w:iCs/>
          <w:spacing w:val="-4"/>
          <w:sz w:val="24"/>
          <w:szCs w:val="24"/>
        </w:rPr>
        <w:t>)</w:t>
      </w:r>
    </w:p>
    <w:p w:rsidR="00695A57" w:rsidRPr="00695A57" w:rsidRDefault="00695A57" w:rsidP="00695A57">
      <w:pPr>
        <w:shd w:val="clear" w:color="auto" w:fill="FFFFFF"/>
        <w:spacing w:line="240" w:lineRule="auto"/>
        <w:ind w:left="43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бюджетном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.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Андреева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Котельники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перечисленным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категориям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: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;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;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;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;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;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;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</w:p>
    <w:p w:rsidR="00695A57" w:rsidRPr="00695A57" w:rsidRDefault="00695A57" w:rsidP="00695A57">
      <w:pPr>
        <w:shd w:val="clear" w:color="auto" w:fill="FFFFFF"/>
        <w:spacing w:line="240" w:lineRule="auto"/>
        <w:ind w:left="43" w:right="18" w:firstLine="662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списков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юных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пианистов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«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рубеже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030E7F">
        <w:rPr>
          <w:rFonts w:ascii="Andalus" w:eastAsia="Times New Roman" w:hAnsi="Andalus" w:cs="Andalus"/>
          <w:sz w:val="24"/>
          <w:szCs w:val="24"/>
          <w:lang w:val="en-US"/>
        </w:rPr>
        <w:t>XIX</w:t>
      </w:r>
      <w:r w:rsidRPr="00030E7F">
        <w:rPr>
          <w:rFonts w:ascii="Andalus" w:eastAsia="Times New Roman" w:hAnsi="Andalus" w:cs="Andalus"/>
          <w:sz w:val="24"/>
          <w:szCs w:val="24"/>
        </w:rPr>
        <w:t xml:space="preserve"> - </w:t>
      </w:r>
      <w:r w:rsidRPr="00030E7F">
        <w:rPr>
          <w:rFonts w:ascii="Andalus" w:eastAsia="Times New Roman" w:hAnsi="Andalus" w:cs="Andalus"/>
          <w:sz w:val="24"/>
          <w:szCs w:val="24"/>
          <w:lang w:val="en-US"/>
        </w:rPr>
        <w:t>XX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веков</w:t>
      </w:r>
      <w:r w:rsidRPr="00695A57">
        <w:rPr>
          <w:rFonts w:ascii="JasmineUPC" w:eastAsia="Times New Roman" w:hAnsi="JasmineUPC" w:cs="JasmineUPC"/>
          <w:sz w:val="24"/>
          <w:szCs w:val="24"/>
        </w:rPr>
        <w:t>».</w:t>
      </w:r>
    </w:p>
    <w:p w:rsidR="00695A57" w:rsidRPr="00695A57" w:rsidRDefault="00695A57" w:rsidP="00695A57">
      <w:pPr>
        <w:shd w:val="clear" w:color="auto" w:fill="FFFFFF"/>
        <w:spacing w:before="4" w:line="240" w:lineRule="auto"/>
        <w:ind w:left="40" w:right="18" w:firstLine="666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мной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(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)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систематизацию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(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),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обмену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обезличивание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блокирование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.1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. 3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. 3,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ст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. 9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Федерального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закона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960500">
        <w:rPr>
          <w:rFonts w:ascii="Andalus" w:eastAsia="Times New Roman" w:hAnsi="Andalus" w:cs="Andalus"/>
          <w:spacing w:val="-1"/>
          <w:sz w:val="24"/>
          <w:szCs w:val="24"/>
        </w:rPr>
        <w:t xml:space="preserve">27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июля</w:t>
      </w:r>
      <w:r w:rsidRPr="00960500">
        <w:rPr>
          <w:rFonts w:ascii="Andalus" w:eastAsia="Times New Roman" w:hAnsi="Andalus" w:cs="Andalus"/>
          <w:spacing w:val="-1"/>
          <w:sz w:val="24"/>
          <w:szCs w:val="24"/>
        </w:rPr>
        <w:t xml:space="preserve"> 2006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года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960500">
        <w:rPr>
          <w:rFonts w:ascii="Andalus" w:eastAsia="Times New Roman" w:hAnsi="Andalus" w:cs="Andalus"/>
          <w:spacing w:val="-1"/>
          <w:sz w:val="24"/>
          <w:szCs w:val="24"/>
        </w:rPr>
        <w:t>152-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ФЗ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«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>».</w:t>
      </w:r>
    </w:p>
    <w:p w:rsidR="00695A57" w:rsidRPr="00695A57" w:rsidRDefault="00695A57" w:rsidP="00695A57">
      <w:pPr>
        <w:shd w:val="clear" w:color="auto" w:fill="FFFFFF"/>
        <w:tabs>
          <w:tab w:val="left" w:pos="6286"/>
        </w:tabs>
        <w:spacing w:line="240" w:lineRule="auto"/>
        <w:ind w:left="47" w:right="40" w:firstLine="655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проинформирован</w:t>
      </w:r>
      <w:r w:rsidRPr="00695A57">
        <w:rPr>
          <w:rFonts w:ascii="JasmineUPC" w:eastAsia="Times New Roman" w:hAnsi="JasmineUPC" w:cs="JasmineUPC"/>
          <w:sz w:val="24"/>
          <w:szCs w:val="24"/>
        </w:rPr>
        <w:t>(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),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95A57">
        <w:rPr>
          <w:rFonts w:ascii="JasmineUPC" w:eastAsia="Times New Roman" w:hAnsi="JasmineUPC" w:cs="JasmineUPC"/>
          <w:sz w:val="24"/>
          <w:szCs w:val="24"/>
        </w:rPr>
        <w:br/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.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Андреева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695A57">
        <w:rPr>
          <w:rFonts w:ascii="JasmineUPC" w:eastAsia="Times New Roman" w:hAnsi="JasmineUPC" w:cs="JasmineUPC"/>
          <w:sz w:val="24"/>
          <w:szCs w:val="24"/>
        </w:rPr>
        <w:br/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Котельники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гарантирует</w:t>
      </w:r>
      <w:r w:rsidRPr="00695A57">
        <w:rPr>
          <w:rFonts w:ascii="JasmineUPC" w:eastAsia="Times New Roman" w:hAnsi="JasmineUPC" w:cs="JasmineUPC"/>
          <w:sz w:val="24"/>
          <w:szCs w:val="24"/>
        </w:rPr>
        <w:tab/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</w:p>
    <w:p w:rsidR="00695A57" w:rsidRPr="00695A57" w:rsidRDefault="00695A57" w:rsidP="00695A57">
      <w:pPr>
        <w:shd w:val="clear" w:color="auto" w:fill="FFFFFF"/>
        <w:spacing w:before="4" w:line="240" w:lineRule="auto"/>
        <w:ind w:left="29" w:right="50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неавтоматизированным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автоматизированным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</w:p>
    <w:p w:rsidR="00695A57" w:rsidRPr="00695A57" w:rsidRDefault="00695A57" w:rsidP="00695A57">
      <w:pPr>
        <w:shd w:val="clear" w:color="auto" w:fill="FFFFFF"/>
        <w:spacing w:before="11" w:line="240" w:lineRule="auto"/>
        <w:ind w:left="7" w:right="58" w:firstLine="670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</w:p>
    <w:p w:rsidR="00695A57" w:rsidRPr="00695A57" w:rsidRDefault="00695A57" w:rsidP="00695A57">
      <w:pPr>
        <w:shd w:val="clear" w:color="auto" w:fill="FFFFFF"/>
        <w:spacing w:before="40" w:line="240" w:lineRule="auto"/>
        <w:ind w:left="4" w:right="61" w:firstLine="659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695A57">
        <w:rPr>
          <w:rFonts w:ascii="JasmineUPC" w:eastAsia="Times New Roman" w:hAnsi="JasmineUPC" w:cs="JasmineUPC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</w:p>
    <w:p w:rsidR="00695A57" w:rsidRPr="00695A57" w:rsidRDefault="00695A57" w:rsidP="00695A57">
      <w:pPr>
        <w:shd w:val="clear" w:color="auto" w:fill="FFFFFF"/>
        <w:spacing w:before="58" w:line="240" w:lineRule="auto"/>
        <w:ind w:right="65" w:firstLine="659"/>
        <w:contextualSpacing/>
        <w:jc w:val="both"/>
        <w:rPr>
          <w:rFonts w:ascii="JasmineUPC" w:hAnsi="JasmineUPC" w:cs="JasmineUPC"/>
          <w:sz w:val="24"/>
          <w:szCs w:val="24"/>
        </w:rPr>
      </w:pP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Я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подтверждаю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давая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такое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согласие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,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действую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собственной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воле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pacing w:val="-1"/>
          <w:sz w:val="24"/>
          <w:szCs w:val="24"/>
        </w:rPr>
        <w:t>своих</w:t>
      </w:r>
      <w:r w:rsidRPr="00695A57">
        <w:rPr>
          <w:rFonts w:ascii="JasmineUPC" w:eastAsia="Times New Roman" w:hAnsi="JasmineUPC" w:cs="JasmineUPC"/>
          <w:spacing w:val="-1"/>
          <w:sz w:val="24"/>
          <w:szCs w:val="24"/>
        </w:rPr>
        <w:t xml:space="preserve"> </w:t>
      </w:r>
      <w:r w:rsidRPr="00695A57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695A57">
        <w:rPr>
          <w:rFonts w:ascii="JasmineUPC" w:eastAsia="Times New Roman" w:hAnsi="JasmineUPC" w:cs="JasmineUPC"/>
          <w:sz w:val="24"/>
          <w:szCs w:val="24"/>
        </w:rPr>
        <w:t>.</w:t>
      </w:r>
    </w:p>
    <w:p w:rsidR="00695A57" w:rsidRDefault="00695A57" w:rsidP="00030E7F">
      <w:pPr>
        <w:shd w:val="clear" w:color="auto" w:fill="FFFFFF"/>
        <w:tabs>
          <w:tab w:val="left" w:leader="underscore" w:pos="1278"/>
          <w:tab w:val="left" w:leader="underscore" w:pos="2754"/>
          <w:tab w:val="left" w:pos="4885"/>
          <w:tab w:val="left" w:leader="underscore" w:pos="6462"/>
          <w:tab w:val="left" w:leader="underscore" w:pos="7477"/>
          <w:tab w:val="left" w:pos="8158"/>
        </w:tabs>
        <w:spacing w:before="389" w:after="310" w:line="240" w:lineRule="auto"/>
        <w:ind w:left="731"/>
        <w:contextualSpacing/>
        <w:rPr>
          <w:rFonts w:ascii="Andalus" w:eastAsia="Times New Roman" w:hAnsi="Andalus" w:cs="Aharoni"/>
          <w:sz w:val="24"/>
          <w:szCs w:val="24"/>
          <w:lang w:val="en-US"/>
        </w:rPr>
      </w:pPr>
      <w:r w:rsidRPr="00030E7F">
        <w:rPr>
          <w:rFonts w:ascii="Andalus" w:hAnsi="Andalus" w:cs="Aharoni"/>
          <w:sz w:val="24"/>
          <w:szCs w:val="24"/>
        </w:rPr>
        <w:t>"</w:t>
      </w:r>
      <w:r w:rsidRPr="00030E7F">
        <w:rPr>
          <w:rFonts w:ascii="Andalus" w:hAnsi="Andalus" w:cs="Aharoni"/>
          <w:sz w:val="24"/>
          <w:szCs w:val="24"/>
        </w:rPr>
        <w:tab/>
        <w:t>"</w:t>
      </w:r>
      <w:r w:rsidRPr="00030E7F">
        <w:rPr>
          <w:rFonts w:ascii="Andalus" w:hAnsi="Andalus" w:cs="Aharoni"/>
          <w:sz w:val="24"/>
          <w:szCs w:val="24"/>
        </w:rPr>
        <w:tab/>
      </w:r>
      <w:r w:rsidRPr="00030E7F">
        <w:rPr>
          <w:rFonts w:ascii="Andalus" w:hAnsi="Andalus" w:cs="Aharoni"/>
          <w:spacing w:val="-3"/>
          <w:sz w:val="24"/>
          <w:szCs w:val="24"/>
        </w:rPr>
        <w:t xml:space="preserve">2018 </w:t>
      </w:r>
      <w:r w:rsidRPr="00030E7F">
        <w:rPr>
          <w:rFonts w:ascii="Times New Roman" w:eastAsia="Times New Roman" w:hAnsi="Times New Roman" w:cs="Aharoni"/>
          <w:spacing w:val="-3"/>
          <w:sz w:val="24"/>
          <w:szCs w:val="24"/>
        </w:rPr>
        <w:t>г</w:t>
      </w:r>
      <w:r w:rsidRPr="00030E7F">
        <w:rPr>
          <w:rFonts w:ascii="Andalus" w:eastAsia="Times New Roman" w:hAnsi="Andalus" w:cs="Aharoni"/>
          <w:spacing w:val="-3"/>
          <w:sz w:val="24"/>
          <w:szCs w:val="24"/>
        </w:rPr>
        <w:t>.</w:t>
      </w:r>
      <w:r w:rsidRPr="00030E7F">
        <w:rPr>
          <w:rFonts w:ascii="Andalus" w:eastAsia="Times New Roman" w:hAnsi="Andalus" w:cs="Aharoni"/>
          <w:sz w:val="24"/>
          <w:szCs w:val="24"/>
        </w:rPr>
        <w:tab/>
      </w:r>
      <w:r w:rsidRPr="00030E7F">
        <w:rPr>
          <w:rFonts w:ascii="Andalus" w:eastAsia="Times New Roman" w:hAnsi="Andalus" w:cs="Aharoni"/>
          <w:sz w:val="24"/>
          <w:szCs w:val="24"/>
        </w:rPr>
        <w:tab/>
        <w:t>/____________________/</w:t>
      </w:r>
    </w:p>
    <w:p w:rsidR="00030E7F" w:rsidRPr="00030E7F" w:rsidRDefault="00030E7F" w:rsidP="00030E7F">
      <w:pPr>
        <w:shd w:val="clear" w:color="auto" w:fill="FFFFFF"/>
        <w:tabs>
          <w:tab w:val="left" w:leader="underscore" w:pos="1278"/>
          <w:tab w:val="left" w:leader="underscore" w:pos="2754"/>
          <w:tab w:val="left" w:pos="4885"/>
          <w:tab w:val="left" w:leader="underscore" w:pos="6462"/>
          <w:tab w:val="left" w:leader="underscore" w:pos="7477"/>
          <w:tab w:val="left" w:pos="8158"/>
        </w:tabs>
        <w:spacing w:before="389" w:after="310" w:line="240" w:lineRule="auto"/>
        <w:ind w:left="731"/>
        <w:contextualSpacing/>
        <w:rPr>
          <w:rFonts w:ascii="Andalus" w:eastAsia="Times New Roman" w:hAnsi="Andalus" w:cs="Aharoni"/>
          <w:sz w:val="24"/>
          <w:szCs w:val="24"/>
          <w:lang w:val="en-US"/>
        </w:rPr>
      </w:pPr>
    </w:p>
    <w:p w:rsidR="00695A57" w:rsidRPr="00030E7F" w:rsidRDefault="00030E7F" w:rsidP="00030E7F">
      <w:pPr>
        <w:shd w:val="clear" w:color="auto" w:fill="FFFFFF"/>
        <w:tabs>
          <w:tab w:val="left" w:leader="underscore" w:pos="1278"/>
          <w:tab w:val="left" w:leader="underscore" w:pos="2754"/>
          <w:tab w:val="left" w:pos="4885"/>
          <w:tab w:val="left" w:leader="underscore" w:pos="6462"/>
          <w:tab w:val="left" w:leader="underscore" w:pos="7477"/>
          <w:tab w:val="left" w:pos="8158"/>
        </w:tabs>
        <w:spacing w:before="389" w:after="310"/>
        <w:rPr>
          <w:rFonts w:ascii="Andalus" w:hAnsi="Andalus" w:cs="Andalus"/>
          <w:i/>
          <w:sz w:val="24"/>
          <w:szCs w:val="24"/>
        </w:rPr>
      </w:pPr>
      <w:r w:rsidRPr="00030E7F">
        <w:rPr>
          <w:rFonts w:ascii="Andalus" w:hAnsi="Andalus" w:cs="Andalus"/>
          <w:sz w:val="24"/>
          <w:szCs w:val="24"/>
          <w:lang w:val="en-US"/>
        </w:rPr>
        <w:t xml:space="preserve">                                                      </w:t>
      </w:r>
      <w:r>
        <w:rPr>
          <w:rFonts w:ascii="Andalus" w:hAnsi="Andalus" w:cs="Andalus"/>
          <w:sz w:val="24"/>
          <w:szCs w:val="24"/>
          <w:lang w:val="en-US"/>
        </w:rPr>
        <w:t xml:space="preserve">                       </w:t>
      </w:r>
      <w:r w:rsidRPr="00030E7F">
        <w:rPr>
          <w:rFonts w:ascii="Andalus" w:hAnsi="Andalus" w:cs="Andalus"/>
          <w:sz w:val="24"/>
          <w:szCs w:val="24"/>
          <w:lang w:val="en-US"/>
        </w:rPr>
        <w:t xml:space="preserve">         </w:t>
      </w:r>
      <w:r w:rsidRPr="00030E7F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Andalus" w:hAnsi="Andalus" w:cs="Andalus"/>
          <w:i/>
          <w:sz w:val="24"/>
          <w:szCs w:val="24"/>
        </w:rPr>
        <w:t xml:space="preserve">             </w:t>
      </w:r>
      <w:r w:rsidRPr="00030E7F">
        <w:rPr>
          <w:rFonts w:ascii="Andalus" w:hAnsi="Andalus" w:cs="Andalus"/>
          <w:i/>
          <w:sz w:val="24"/>
          <w:szCs w:val="24"/>
        </w:rPr>
        <w:t xml:space="preserve"> </w:t>
      </w:r>
      <w:r w:rsidRPr="00030E7F">
        <w:rPr>
          <w:rFonts w:ascii="Times New Roman" w:hAnsi="Times New Roman" w:cs="Times New Roman"/>
          <w:i/>
          <w:sz w:val="24"/>
          <w:szCs w:val="24"/>
        </w:rPr>
        <w:t>Расшифровка</w:t>
      </w:r>
      <w:r w:rsidRPr="00030E7F">
        <w:rPr>
          <w:rFonts w:ascii="Andalus" w:hAnsi="Andalus" w:cs="Andalus"/>
          <w:i/>
          <w:sz w:val="24"/>
          <w:szCs w:val="24"/>
        </w:rPr>
        <w:t xml:space="preserve"> </w:t>
      </w:r>
      <w:r w:rsidRPr="00030E7F">
        <w:rPr>
          <w:rFonts w:ascii="Times New Roman" w:hAnsi="Times New Roman" w:cs="Times New Roman"/>
          <w:i/>
          <w:sz w:val="24"/>
          <w:szCs w:val="24"/>
        </w:rPr>
        <w:t>подписи</w:t>
      </w:r>
    </w:p>
    <w:p w:rsidR="00030E7F" w:rsidRPr="00960500" w:rsidRDefault="00030E7F" w:rsidP="00030E7F">
      <w:pPr>
        <w:shd w:val="clear" w:color="auto" w:fill="FFFFFF"/>
        <w:tabs>
          <w:tab w:val="left" w:leader="underscore" w:pos="1278"/>
          <w:tab w:val="left" w:leader="underscore" w:pos="2754"/>
          <w:tab w:val="left" w:pos="4885"/>
          <w:tab w:val="left" w:leader="underscore" w:pos="6462"/>
          <w:tab w:val="left" w:leader="underscore" w:pos="7477"/>
          <w:tab w:val="left" w:pos="8158"/>
        </w:tabs>
        <w:spacing w:before="389" w:after="310" w:line="240" w:lineRule="auto"/>
        <w:contextualSpacing/>
        <w:rPr>
          <w:rFonts w:cs="JasmineUPC"/>
          <w:sz w:val="24"/>
          <w:szCs w:val="24"/>
        </w:rPr>
        <w:sectPr w:rsidR="00030E7F" w:rsidRPr="00960500" w:rsidSect="00961234">
          <w:pgSz w:w="11909" w:h="16834"/>
          <w:pgMar w:top="1314" w:right="852" w:bottom="360" w:left="1178" w:header="720" w:footer="720" w:gutter="0"/>
          <w:cols w:space="720"/>
        </w:sectPr>
      </w:pPr>
      <w:r>
        <w:rPr>
          <w:rFonts w:ascii="JasmineUPC" w:hAnsi="JasmineUPC" w:cs="JasmineUPC"/>
          <w:sz w:val="24"/>
          <w:szCs w:val="24"/>
          <w:lang w:val="en-US"/>
        </w:rPr>
        <w:t xml:space="preserve">                                                                 </w:t>
      </w:r>
      <w:r w:rsidR="00960500">
        <w:rPr>
          <w:rFonts w:ascii="JasmineUPC" w:hAnsi="JasmineUPC" w:cs="JasmineUPC"/>
          <w:sz w:val="24"/>
          <w:szCs w:val="24"/>
          <w:lang w:val="en-US"/>
        </w:rPr>
        <w:t xml:space="preserve">    </w:t>
      </w:r>
    </w:p>
    <w:p w:rsidR="00695A57" w:rsidRDefault="00695A57" w:rsidP="00960500">
      <w:pPr>
        <w:spacing w:after="0" w:line="240" w:lineRule="auto"/>
        <w:rPr>
          <w:rFonts w:eastAsia="Times New Roman" w:cs="JasmineUPC"/>
          <w:b/>
          <w:sz w:val="28"/>
          <w:szCs w:val="28"/>
          <w:lang w:eastAsia="ru-RU"/>
        </w:rPr>
      </w:pPr>
    </w:p>
    <w:sectPr w:rsidR="00695A57" w:rsidSect="00403E09">
      <w:headerReference w:type="first" r:id="rId8"/>
      <w:pgSz w:w="11906" w:h="16838"/>
      <w:pgMar w:top="993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7F" w:rsidRDefault="001E587F" w:rsidP="00907D36">
      <w:pPr>
        <w:spacing w:after="0" w:line="240" w:lineRule="auto"/>
      </w:pPr>
      <w:r>
        <w:separator/>
      </w:r>
    </w:p>
  </w:endnote>
  <w:endnote w:type="continuationSeparator" w:id="0">
    <w:p w:rsidR="001E587F" w:rsidRDefault="001E587F" w:rsidP="009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JasmineUPC">
    <w:altName w:val="Arial Unicode MS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7F" w:rsidRDefault="001E587F" w:rsidP="00907D36">
      <w:pPr>
        <w:spacing w:after="0" w:line="240" w:lineRule="auto"/>
      </w:pPr>
      <w:r>
        <w:separator/>
      </w:r>
    </w:p>
  </w:footnote>
  <w:footnote w:type="continuationSeparator" w:id="0">
    <w:p w:rsidR="001E587F" w:rsidRDefault="001E587F" w:rsidP="0090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7F" w:rsidRDefault="00030E7F">
    <w:pPr>
      <w:pStyle w:val="a7"/>
      <w:jc w:val="right"/>
    </w:pPr>
  </w:p>
  <w:p w:rsidR="00030E7F" w:rsidRDefault="00030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469"/>
    <w:multiLevelType w:val="hybridMultilevel"/>
    <w:tmpl w:val="F1B4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CA98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5F55BB"/>
    <w:multiLevelType w:val="hybridMultilevel"/>
    <w:tmpl w:val="5D64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005"/>
    <w:multiLevelType w:val="hybridMultilevel"/>
    <w:tmpl w:val="4A2CC77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3A7653A"/>
    <w:multiLevelType w:val="hybridMultilevel"/>
    <w:tmpl w:val="5DDC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2CC8"/>
    <w:multiLevelType w:val="hybridMultilevel"/>
    <w:tmpl w:val="FD6EE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4B0C48"/>
    <w:multiLevelType w:val="hybridMultilevel"/>
    <w:tmpl w:val="108E5B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88665B"/>
    <w:multiLevelType w:val="hybridMultilevel"/>
    <w:tmpl w:val="E296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4340CE"/>
    <w:multiLevelType w:val="hybridMultilevel"/>
    <w:tmpl w:val="8A16F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E2225"/>
    <w:multiLevelType w:val="hybridMultilevel"/>
    <w:tmpl w:val="3A6A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0B"/>
    <w:rsid w:val="00011B79"/>
    <w:rsid w:val="00030E7F"/>
    <w:rsid w:val="00052BC1"/>
    <w:rsid w:val="000A601B"/>
    <w:rsid w:val="000A6B72"/>
    <w:rsid w:val="000C636F"/>
    <w:rsid w:val="000D2296"/>
    <w:rsid w:val="00136EBB"/>
    <w:rsid w:val="00160B53"/>
    <w:rsid w:val="001C3FB5"/>
    <w:rsid w:val="001C74EF"/>
    <w:rsid w:val="001D6D1D"/>
    <w:rsid w:val="001E4B67"/>
    <w:rsid w:val="001E587F"/>
    <w:rsid w:val="00323CF6"/>
    <w:rsid w:val="003D2793"/>
    <w:rsid w:val="003D7CB6"/>
    <w:rsid w:val="00403E09"/>
    <w:rsid w:val="004230DF"/>
    <w:rsid w:val="00447D96"/>
    <w:rsid w:val="00452755"/>
    <w:rsid w:val="004650D0"/>
    <w:rsid w:val="004742F9"/>
    <w:rsid w:val="004B19C1"/>
    <w:rsid w:val="004C222D"/>
    <w:rsid w:val="004E23BB"/>
    <w:rsid w:val="005060A5"/>
    <w:rsid w:val="00535FD6"/>
    <w:rsid w:val="005A75F5"/>
    <w:rsid w:val="005C1C8C"/>
    <w:rsid w:val="005F2E2C"/>
    <w:rsid w:val="006323A0"/>
    <w:rsid w:val="00695A57"/>
    <w:rsid w:val="007126C2"/>
    <w:rsid w:val="007402CE"/>
    <w:rsid w:val="007450D3"/>
    <w:rsid w:val="00753413"/>
    <w:rsid w:val="0075688A"/>
    <w:rsid w:val="00760A8A"/>
    <w:rsid w:val="007B05BF"/>
    <w:rsid w:val="007C6DFB"/>
    <w:rsid w:val="007E3226"/>
    <w:rsid w:val="008247F3"/>
    <w:rsid w:val="0082790B"/>
    <w:rsid w:val="00836BEA"/>
    <w:rsid w:val="00873E1F"/>
    <w:rsid w:val="008768F0"/>
    <w:rsid w:val="008950E9"/>
    <w:rsid w:val="00904FC1"/>
    <w:rsid w:val="00905F22"/>
    <w:rsid w:val="00907D36"/>
    <w:rsid w:val="00960500"/>
    <w:rsid w:val="00961234"/>
    <w:rsid w:val="009956A8"/>
    <w:rsid w:val="009B1002"/>
    <w:rsid w:val="009B4AAB"/>
    <w:rsid w:val="009D2518"/>
    <w:rsid w:val="00A17101"/>
    <w:rsid w:val="00A44E82"/>
    <w:rsid w:val="00A46534"/>
    <w:rsid w:val="00AC3A5F"/>
    <w:rsid w:val="00B261F6"/>
    <w:rsid w:val="00B367D7"/>
    <w:rsid w:val="00B8149B"/>
    <w:rsid w:val="00BA5880"/>
    <w:rsid w:val="00BF0C85"/>
    <w:rsid w:val="00C24E3E"/>
    <w:rsid w:val="00C27EF4"/>
    <w:rsid w:val="00C57747"/>
    <w:rsid w:val="00C63408"/>
    <w:rsid w:val="00C64A47"/>
    <w:rsid w:val="00C778A4"/>
    <w:rsid w:val="00D04567"/>
    <w:rsid w:val="00D504CF"/>
    <w:rsid w:val="00D54325"/>
    <w:rsid w:val="00D85179"/>
    <w:rsid w:val="00DB79FC"/>
    <w:rsid w:val="00DC6730"/>
    <w:rsid w:val="00DE4E5E"/>
    <w:rsid w:val="00DF4905"/>
    <w:rsid w:val="00E86C1B"/>
    <w:rsid w:val="00EE1EA1"/>
    <w:rsid w:val="00F01F24"/>
    <w:rsid w:val="00F11852"/>
    <w:rsid w:val="00F3296F"/>
    <w:rsid w:val="00F74B15"/>
    <w:rsid w:val="00FA1E29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ACAF9-42E2-4E82-B2F7-1605FC7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B15"/>
    <w:pPr>
      <w:ind w:left="720"/>
      <w:contextualSpacing/>
    </w:pPr>
  </w:style>
  <w:style w:type="table" w:styleId="a6">
    <w:name w:val="Table Grid"/>
    <w:basedOn w:val="a1"/>
    <w:uiPriority w:val="59"/>
    <w:rsid w:val="007E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D36"/>
  </w:style>
  <w:style w:type="paragraph" w:styleId="a9">
    <w:name w:val="footer"/>
    <w:basedOn w:val="a"/>
    <w:link w:val="aa"/>
    <w:uiPriority w:val="99"/>
    <w:unhideWhenUsed/>
    <w:rsid w:val="0090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tel-iskusst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RePack by Diakov</cp:lastModifiedBy>
  <cp:revision>27</cp:revision>
  <cp:lastPrinted>2016-03-16T10:11:00Z</cp:lastPrinted>
  <dcterms:created xsi:type="dcterms:W3CDTF">2016-06-20T14:15:00Z</dcterms:created>
  <dcterms:modified xsi:type="dcterms:W3CDTF">2018-01-16T10:00:00Z</dcterms:modified>
</cp:coreProperties>
</file>